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2CF23" w14:textId="77777777" w:rsidR="00474C19" w:rsidRPr="00ED0150" w:rsidRDefault="00ED0150">
      <w:pPr>
        <w:rPr>
          <w:b/>
          <w:sz w:val="28"/>
          <w:szCs w:val="28"/>
        </w:rPr>
      </w:pPr>
      <w:r w:rsidRPr="00ED0150">
        <w:rPr>
          <w:b/>
          <w:sz w:val="28"/>
          <w:szCs w:val="28"/>
        </w:rPr>
        <w:t>ELICOS Program Manual</w:t>
      </w:r>
    </w:p>
    <w:p w14:paraId="06F1402B" w14:textId="77777777" w:rsidR="00ED0150" w:rsidRDefault="00ED0150" w:rsidP="00ED0150">
      <w:pPr>
        <w:jc w:val="center"/>
        <w:rPr>
          <w:b/>
          <w:sz w:val="24"/>
          <w:szCs w:val="24"/>
          <w:u w:val="single"/>
        </w:rPr>
      </w:pPr>
    </w:p>
    <w:p w14:paraId="2DDE909E" w14:textId="5BC2D6C7" w:rsidR="00F84A6B" w:rsidRPr="00F84A6B" w:rsidRDefault="00F84A6B" w:rsidP="00ED0150">
      <w:pPr>
        <w:jc w:val="center"/>
        <w:rPr>
          <w:b/>
          <w:sz w:val="28"/>
          <w:szCs w:val="28"/>
        </w:rPr>
      </w:pPr>
      <w:r w:rsidRPr="00F84A6B">
        <w:rPr>
          <w:b/>
          <w:sz w:val="28"/>
          <w:szCs w:val="28"/>
        </w:rPr>
        <w:t>ELICOS Student Leave Options</w:t>
      </w:r>
    </w:p>
    <w:tbl>
      <w:tblPr>
        <w:tblStyle w:val="TableGrid"/>
        <w:tblW w:w="13948" w:type="dxa"/>
        <w:tblLook w:val="04A0" w:firstRow="1" w:lastRow="0" w:firstColumn="1" w:lastColumn="0" w:noHBand="0" w:noVBand="1"/>
      </w:tblPr>
      <w:tblGrid>
        <w:gridCol w:w="1610"/>
        <w:gridCol w:w="1987"/>
        <w:gridCol w:w="2665"/>
        <w:gridCol w:w="2552"/>
        <w:gridCol w:w="2665"/>
        <w:gridCol w:w="2469"/>
      </w:tblGrid>
      <w:tr w:rsidR="00F84A6B" w14:paraId="05EE8FF5" w14:textId="59CC8C96" w:rsidTr="00F84A6B">
        <w:tc>
          <w:tcPr>
            <w:tcW w:w="1610" w:type="dxa"/>
          </w:tcPr>
          <w:p w14:paraId="40A3F436" w14:textId="155C0A85" w:rsidR="00F84A6B" w:rsidRDefault="00F84A6B" w:rsidP="00ED0150">
            <w:pPr>
              <w:jc w:val="center"/>
              <w:rPr>
                <w:b/>
                <w:sz w:val="24"/>
                <w:szCs w:val="24"/>
                <w:u w:val="single"/>
              </w:rPr>
            </w:pPr>
            <w:r>
              <w:rPr>
                <w:b/>
                <w:sz w:val="24"/>
                <w:szCs w:val="24"/>
                <w:u w:val="single"/>
              </w:rPr>
              <w:t>Leave Type</w:t>
            </w:r>
          </w:p>
        </w:tc>
        <w:tc>
          <w:tcPr>
            <w:tcW w:w="1987" w:type="dxa"/>
          </w:tcPr>
          <w:p w14:paraId="6CDC8FFC" w14:textId="1B7B07AD" w:rsidR="00F84A6B" w:rsidRDefault="00F84A6B" w:rsidP="00ED0150">
            <w:pPr>
              <w:jc w:val="center"/>
              <w:rPr>
                <w:b/>
                <w:sz w:val="24"/>
                <w:szCs w:val="24"/>
                <w:u w:val="single"/>
              </w:rPr>
            </w:pPr>
            <w:r>
              <w:rPr>
                <w:b/>
                <w:sz w:val="24"/>
                <w:szCs w:val="24"/>
                <w:u w:val="single"/>
              </w:rPr>
              <w:t>Who can approve</w:t>
            </w:r>
          </w:p>
        </w:tc>
        <w:tc>
          <w:tcPr>
            <w:tcW w:w="2665" w:type="dxa"/>
          </w:tcPr>
          <w:p w14:paraId="648CA49D" w14:textId="609BB697" w:rsidR="00F84A6B" w:rsidRDefault="00F84A6B" w:rsidP="00ED0150">
            <w:pPr>
              <w:jc w:val="center"/>
              <w:rPr>
                <w:b/>
                <w:sz w:val="24"/>
                <w:szCs w:val="24"/>
                <w:u w:val="single"/>
              </w:rPr>
            </w:pPr>
            <w:r>
              <w:rPr>
                <w:b/>
                <w:sz w:val="24"/>
                <w:szCs w:val="24"/>
                <w:u w:val="single"/>
              </w:rPr>
              <w:t>Leave Duration Requirements</w:t>
            </w:r>
          </w:p>
        </w:tc>
        <w:tc>
          <w:tcPr>
            <w:tcW w:w="2552" w:type="dxa"/>
          </w:tcPr>
          <w:p w14:paraId="029414CC" w14:textId="71532D65" w:rsidR="00F84A6B" w:rsidRDefault="00F84A6B" w:rsidP="00ED0150">
            <w:pPr>
              <w:jc w:val="center"/>
              <w:rPr>
                <w:b/>
                <w:sz w:val="24"/>
                <w:szCs w:val="24"/>
                <w:u w:val="single"/>
              </w:rPr>
            </w:pPr>
            <w:r>
              <w:rPr>
                <w:b/>
                <w:sz w:val="24"/>
                <w:szCs w:val="24"/>
                <w:u w:val="single"/>
              </w:rPr>
              <w:t>Requirements for Approval</w:t>
            </w:r>
          </w:p>
        </w:tc>
        <w:tc>
          <w:tcPr>
            <w:tcW w:w="2665" w:type="dxa"/>
          </w:tcPr>
          <w:p w14:paraId="1BB371B8" w14:textId="048BE266" w:rsidR="00F84A6B" w:rsidRDefault="00F84A6B" w:rsidP="00ED0150">
            <w:pPr>
              <w:jc w:val="center"/>
              <w:rPr>
                <w:b/>
                <w:sz w:val="24"/>
                <w:szCs w:val="24"/>
                <w:u w:val="single"/>
              </w:rPr>
            </w:pPr>
            <w:r>
              <w:rPr>
                <w:b/>
                <w:sz w:val="24"/>
                <w:szCs w:val="24"/>
                <w:u w:val="single"/>
              </w:rPr>
              <w:t xml:space="preserve">Impact on Attendance Requirements </w:t>
            </w:r>
          </w:p>
        </w:tc>
        <w:tc>
          <w:tcPr>
            <w:tcW w:w="2469" w:type="dxa"/>
          </w:tcPr>
          <w:p w14:paraId="173A3CFF" w14:textId="56A5A258" w:rsidR="00F84A6B" w:rsidRDefault="00F84A6B" w:rsidP="00ED0150">
            <w:pPr>
              <w:jc w:val="center"/>
              <w:rPr>
                <w:b/>
                <w:sz w:val="24"/>
                <w:szCs w:val="24"/>
                <w:u w:val="single"/>
              </w:rPr>
            </w:pPr>
            <w:r>
              <w:rPr>
                <w:b/>
                <w:sz w:val="24"/>
                <w:szCs w:val="24"/>
                <w:u w:val="single"/>
              </w:rPr>
              <w:t>Impact on Tuition Fees</w:t>
            </w:r>
          </w:p>
        </w:tc>
      </w:tr>
      <w:tr w:rsidR="00F84A6B" w14:paraId="5E089550" w14:textId="3042C8B2" w:rsidTr="00F84A6B">
        <w:tc>
          <w:tcPr>
            <w:tcW w:w="1610" w:type="dxa"/>
          </w:tcPr>
          <w:p w14:paraId="2C15662D" w14:textId="5DEA390E" w:rsidR="00F84A6B" w:rsidRPr="00F84A6B" w:rsidRDefault="00F84A6B" w:rsidP="00F84A6B">
            <w:pPr>
              <w:spacing w:before="120" w:after="120"/>
              <w:jc w:val="center"/>
              <w:rPr>
                <w:sz w:val="24"/>
                <w:szCs w:val="24"/>
              </w:rPr>
            </w:pPr>
            <w:r w:rsidRPr="00F84A6B">
              <w:rPr>
                <w:sz w:val="24"/>
                <w:szCs w:val="24"/>
              </w:rPr>
              <w:t>Leave of Absence</w:t>
            </w:r>
          </w:p>
        </w:tc>
        <w:tc>
          <w:tcPr>
            <w:tcW w:w="1987" w:type="dxa"/>
          </w:tcPr>
          <w:p w14:paraId="4BFD9159" w14:textId="2560B4E4" w:rsidR="00F84A6B" w:rsidRPr="00F84A6B" w:rsidRDefault="00F84A6B" w:rsidP="00F84A6B">
            <w:pPr>
              <w:spacing w:before="120" w:after="120"/>
              <w:jc w:val="center"/>
              <w:rPr>
                <w:sz w:val="24"/>
                <w:szCs w:val="24"/>
              </w:rPr>
            </w:pPr>
            <w:r w:rsidRPr="00F84A6B">
              <w:rPr>
                <w:sz w:val="24"/>
                <w:szCs w:val="24"/>
              </w:rPr>
              <w:t>Program Convenor</w:t>
            </w:r>
          </w:p>
        </w:tc>
        <w:tc>
          <w:tcPr>
            <w:tcW w:w="2665" w:type="dxa"/>
          </w:tcPr>
          <w:p w14:paraId="59BDD916" w14:textId="5352DD74" w:rsidR="00F84A6B" w:rsidRPr="00F84A6B" w:rsidRDefault="00F84A6B" w:rsidP="00F84A6B">
            <w:pPr>
              <w:spacing w:before="120" w:after="120"/>
              <w:jc w:val="center"/>
              <w:rPr>
                <w:sz w:val="24"/>
                <w:szCs w:val="24"/>
              </w:rPr>
            </w:pPr>
            <w:r w:rsidRPr="00F84A6B">
              <w:rPr>
                <w:sz w:val="24"/>
                <w:szCs w:val="24"/>
              </w:rPr>
              <w:t>Who</w:t>
            </w:r>
            <w:r>
              <w:rPr>
                <w:sz w:val="24"/>
                <w:szCs w:val="24"/>
              </w:rPr>
              <w:t>le</w:t>
            </w:r>
            <w:r w:rsidRPr="00F84A6B">
              <w:rPr>
                <w:sz w:val="24"/>
                <w:szCs w:val="24"/>
              </w:rPr>
              <w:t xml:space="preserve"> teaching blocks must be taken (i.e. 5 weeks, 10 weeks etc)</w:t>
            </w:r>
          </w:p>
        </w:tc>
        <w:tc>
          <w:tcPr>
            <w:tcW w:w="2552" w:type="dxa"/>
            <w:vMerge w:val="restart"/>
            <w:vAlign w:val="center"/>
          </w:tcPr>
          <w:p w14:paraId="633E09BD" w14:textId="53A76D7A" w:rsidR="00F84A6B" w:rsidRPr="00F84A6B" w:rsidRDefault="00F84A6B" w:rsidP="00F84A6B">
            <w:pPr>
              <w:spacing w:before="120" w:after="120"/>
              <w:jc w:val="center"/>
              <w:rPr>
                <w:sz w:val="24"/>
                <w:szCs w:val="24"/>
              </w:rPr>
            </w:pPr>
            <w:r w:rsidRPr="00F84A6B">
              <w:rPr>
                <w:sz w:val="24"/>
                <w:szCs w:val="24"/>
              </w:rPr>
              <w:t>Will only be approved where compassionate and compelling circumstances can be shown</w:t>
            </w:r>
            <w:r>
              <w:rPr>
                <w:sz w:val="24"/>
                <w:szCs w:val="24"/>
              </w:rPr>
              <w:t>.</w:t>
            </w:r>
          </w:p>
        </w:tc>
        <w:tc>
          <w:tcPr>
            <w:tcW w:w="2665" w:type="dxa"/>
            <w:vMerge w:val="restart"/>
            <w:vAlign w:val="center"/>
          </w:tcPr>
          <w:p w14:paraId="7CDF5D6A" w14:textId="0CFCA736" w:rsidR="00F84A6B" w:rsidRPr="00F84A6B" w:rsidRDefault="00F84A6B" w:rsidP="00F84A6B">
            <w:pPr>
              <w:spacing w:before="120" w:after="120"/>
              <w:jc w:val="center"/>
              <w:rPr>
                <w:sz w:val="24"/>
                <w:szCs w:val="24"/>
              </w:rPr>
            </w:pPr>
            <w:r>
              <w:rPr>
                <w:sz w:val="24"/>
                <w:szCs w:val="24"/>
              </w:rPr>
              <w:t>Student will not be marked as absent.</w:t>
            </w:r>
          </w:p>
        </w:tc>
        <w:tc>
          <w:tcPr>
            <w:tcW w:w="2469" w:type="dxa"/>
          </w:tcPr>
          <w:p w14:paraId="0D1A2823" w14:textId="6D8F2AC3" w:rsidR="00F84A6B" w:rsidRDefault="00F84A6B" w:rsidP="00F84A6B">
            <w:pPr>
              <w:spacing w:before="120" w:after="120"/>
              <w:jc w:val="center"/>
              <w:rPr>
                <w:sz w:val="24"/>
                <w:szCs w:val="24"/>
              </w:rPr>
            </w:pPr>
            <w:r>
              <w:rPr>
                <w:sz w:val="24"/>
                <w:szCs w:val="24"/>
              </w:rPr>
              <w:t>Students are not liable for tuition fees during the period of leave.</w:t>
            </w:r>
          </w:p>
        </w:tc>
      </w:tr>
      <w:tr w:rsidR="00F84A6B" w14:paraId="7FB22972" w14:textId="3F828787" w:rsidTr="00F84A6B">
        <w:tc>
          <w:tcPr>
            <w:tcW w:w="1610" w:type="dxa"/>
          </w:tcPr>
          <w:p w14:paraId="133D2B49" w14:textId="284493FE" w:rsidR="00F84A6B" w:rsidRPr="00F84A6B" w:rsidRDefault="00F84A6B" w:rsidP="00F84A6B">
            <w:pPr>
              <w:spacing w:before="120" w:after="120"/>
              <w:jc w:val="center"/>
              <w:rPr>
                <w:sz w:val="24"/>
                <w:szCs w:val="24"/>
              </w:rPr>
            </w:pPr>
            <w:r>
              <w:rPr>
                <w:sz w:val="24"/>
                <w:szCs w:val="24"/>
              </w:rPr>
              <w:t>Approved Leave</w:t>
            </w:r>
          </w:p>
        </w:tc>
        <w:tc>
          <w:tcPr>
            <w:tcW w:w="1987" w:type="dxa"/>
          </w:tcPr>
          <w:p w14:paraId="2CB25CB2" w14:textId="0C4ADA6D" w:rsidR="00F84A6B" w:rsidRPr="00F84A6B" w:rsidRDefault="00F84A6B" w:rsidP="00F84A6B">
            <w:pPr>
              <w:spacing w:before="120" w:after="120"/>
              <w:jc w:val="center"/>
              <w:rPr>
                <w:sz w:val="24"/>
                <w:szCs w:val="24"/>
              </w:rPr>
            </w:pPr>
            <w:r>
              <w:rPr>
                <w:sz w:val="24"/>
                <w:szCs w:val="24"/>
              </w:rPr>
              <w:t>Program Convenor</w:t>
            </w:r>
          </w:p>
        </w:tc>
        <w:tc>
          <w:tcPr>
            <w:tcW w:w="2665" w:type="dxa"/>
          </w:tcPr>
          <w:p w14:paraId="519AF5F3" w14:textId="53557218" w:rsidR="00F84A6B" w:rsidRPr="00F84A6B" w:rsidRDefault="00F84A6B" w:rsidP="00F84A6B">
            <w:pPr>
              <w:spacing w:before="120" w:after="120"/>
              <w:jc w:val="center"/>
              <w:rPr>
                <w:sz w:val="24"/>
                <w:szCs w:val="24"/>
              </w:rPr>
            </w:pPr>
            <w:r w:rsidRPr="00F84A6B">
              <w:rPr>
                <w:sz w:val="24"/>
                <w:szCs w:val="24"/>
              </w:rPr>
              <w:t>Must be taken in periods of less than 5 weeks.</w:t>
            </w:r>
          </w:p>
        </w:tc>
        <w:tc>
          <w:tcPr>
            <w:tcW w:w="2552" w:type="dxa"/>
            <w:vMerge/>
          </w:tcPr>
          <w:p w14:paraId="40DA4A96" w14:textId="71485721" w:rsidR="00F84A6B" w:rsidRPr="00F84A6B" w:rsidRDefault="00F84A6B" w:rsidP="00F84A6B">
            <w:pPr>
              <w:spacing w:before="120" w:after="120"/>
              <w:jc w:val="center"/>
              <w:rPr>
                <w:sz w:val="24"/>
                <w:szCs w:val="24"/>
              </w:rPr>
            </w:pPr>
          </w:p>
        </w:tc>
        <w:tc>
          <w:tcPr>
            <w:tcW w:w="2665" w:type="dxa"/>
            <w:vMerge/>
          </w:tcPr>
          <w:p w14:paraId="116C3822" w14:textId="23A25B92" w:rsidR="00F84A6B" w:rsidRPr="00F84A6B" w:rsidRDefault="00F84A6B" w:rsidP="00F84A6B">
            <w:pPr>
              <w:spacing w:before="120" w:after="120"/>
              <w:jc w:val="center"/>
              <w:rPr>
                <w:b/>
                <w:sz w:val="24"/>
                <w:szCs w:val="24"/>
              </w:rPr>
            </w:pPr>
          </w:p>
        </w:tc>
        <w:tc>
          <w:tcPr>
            <w:tcW w:w="2469" w:type="dxa"/>
          </w:tcPr>
          <w:p w14:paraId="0D962475" w14:textId="028CAB9E" w:rsidR="00F84A6B" w:rsidRPr="00F84A6B" w:rsidRDefault="00F84A6B" w:rsidP="00F84A6B">
            <w:pPr>
              <w:spacing w:before="120" w:after="120"/>
              <w:jc w:val="center"/>
              <w:rPr>
                <w:sz w:val="24"/>
                <w:szCs w:val="24"/>
              </w:rPr>
            </w:pPr>
            <w:r>
              <w:rPr>
                <w:sz w:val="24"/>
                <w:szCs w:val="24"/>
              </w:rPr>
              <w:t>Students are liable for tuition fees for the period of leave.</w:t>
            </w:r>
          </w:p>
        </w:tc>
      </w:tr>
    </w:tbl>
    <w:p w14:paraId="70376BEA" w14:textId="60CEE409" w:rsidR="00ED0150" w:rsidRDefault="00ED0150" w:rsidP="00ED0150">
      <w:pPr>
        <w:jc w:val="center"/>
        <w:rPr>
          <w:b/>
          <w:sz w:val="24"/>
          <w:szCs w:val="24"/>
          <w:u w:val="single"/>
        </w:rPr>
      </w:pPr>
    </w:p>
    <w:p w14:paraId="7C0F054F" w14:textId="46EDDE4E" w:rsidR="001B06D3" w:rsidRDefault="001B06D3" w:rsidP="001B06D3">
      <w:pPr>
        <w:rPr>
          <w:sz w:val="24"/>
          <w:szCs w:val="24"/>
        </w:rPr>
      </w:pPr>
      <w:r>
        <w:rPr>
          <w:sz w:val="24"/>
          <w:szCs w:val="24"/>
        </w:rPr>
        <w:t>Where a student needs to take leave in excess of 5 weeks of leave, but not equivalent to multiple teaching blocks, the leave will be treated as:</w:t>
      </w:r>
    </w:p>
    <w:p w14:paraId="2E764262" w14:textId="7D4C80E6" w:rsidR="001B06D3" w:rsidRPr="001B06D3" w:rsidRDefault="001B06D3" w:rsidP="001B06D3">
      <w:pPr>
        <w:pStyle w:val="ListParagraph"/>
        <w:numPr>
          <w:ilvl w:val="0"/>
          <w:numId w:val="1"/>
        </w:numPr>
        <w:rPr>
          <w:sz w:val="24"/>
          <w:szCs w:val="24"/>
        </w:rPr>
      </w:pPr>
      <w:r w:rsidRPr="001B06D3">
        <w:rPr>
          <w:sz w:val="24"/>
          <w:szCs w:val="24"/>
        </w:rPr>
        <w:t xml:space="preserve">Leave of </w:t>
      </w:r>
      <w:r>
        <w:rPr>
          <w:sz w:val="24"/>
          <w:szCs w:val="24"/>
        </w:rPr>
        <w:t>A</w:t>
      </w:r>
      <w:r w:rsidRPr="001B06D3">
        <w:rPr>
          <w:sz w:val="24"/>
          <w:szCs w:val="24"/>
        </w:rPr>
        <w:t>bsence for the period(s) equivalent to one or more teaching blocks of 5 weeks; and</w:t>
      </w:r>
    </w:p>
    <w:p w14:paraId="65B6961C" w14:textId="7AF9FDAC" w:rsidR="001B06D3" w:rsidRDefault="001B06D3" w:rsidP="001B06D3">
      <w:pPr>
        <w:pStyle w:val="ListParagraph"/>
        <w:numPr>
          <w:ilvl w:val="0"/>
          <w:numId w:val="1"/>
        </w:numPr>
        <w:rPr>
          <w:sz w:val="24"/>
          <w:szCs w:val="24"/>
        </w:rPr>
      </w:pPr>
      <w:r w:rsidRPr="001B06D3">
        <w:rPr>
          <w:sz w:val="24"/>
          <w:szCs w:val="24"/>
        </w:rPr>
        <w:t>Approved Leave for the remaining period of leave being requested.</w:t>
      </w:r>
    </w:p>
    <w:p w14:paraId="6385B514" w14:textId="77777777" w:rsidR="001B06D3" w:rsidRPr="001B06D3" w:rsidRDefault="001B06D3" w:rsidP="001B06D3">
      <w:pPr>
        <w:pStyle w:val="ListParagraph"/>
        <w:ind w:left="1080"/>
        <w:rPr>
          <w:sz w:val="24"/>
          <w:szCs w:val="24"/>
        </w:rPr>
      </w:pPr>
    </w:p>
    <w:p w14:paraId="1FBA81FB" w14:textId="15CD2570" w:rsidR="001B06D3" w:rsidRDefault="001B06D3" w:rsidP="001B06D3">
      <w:pPr>
        <w:pBdr>
          <w:top w:val="single" w:sz="4" w:space="1" w:color="auto"/>
          <w:left w:val="single" w:sz="4" w:space="4" w:color="auto"/>
          <w:bottom w:val="single" w:sz="4" w:space="1" w:color="auto"/>
          <w:right w:val="single" w:sz="4" w:space="4" w:color="auto"/>
        </w:pBdr>
        <w:rPr>
          <w:sz w:val="24"/>
          <w:szCs w:val="24"/>
        </w:rPr>
      </w:pPr>
      <w:r>
        <w:rPr>
          <w:sz w:val="24"/>
          <w:szCs w:val="24"/>
        </w:rPr>
        <w:t>For example:</w:t>
      </w:r>
    </w:p>
    <w:p w14:paraId="7B0A3783" w14:textId="77777777" w:rsidR="001B06D3" w:rsidRPr="001B06D3" w:rsidRDefault="001B06D3" w:rsidP="001B06D3">
      <w:pPr>
        <w:pBdr>
          <w:top w:val="single" w:sz="4" w:space="1" w:color="auto"/>
          <w:left w:val="single" w:sz="4" w:space="4" w:color="auto"/>
          <w:bottom w:val="single" w:sz="4" w:space="1" w:color="auto"/>
          <w:right w:val="single" w:sz="4" w:space="4" w:color="auto"/>
        </w:pBdr>
        <w:rPr>
          <w:sz w:val="10"/>
          <w:szCs w:val="10"/>
        </w:rPr>
      </w:pPr>
    </w:p>
    <w:p w14:paraId="5902F44B" w14:textId="3060DDDD" w:rsidR="001B06D3" w:rsidRPr="001B06D3" w:rsidRDefault="001B06D3" w:rsidP="001B06D3">
      <w:pPr>
        <w:pBdr>
          <w:top w:val="single" w:sz="4" w:space="1" w:color="auto"/>
          <w:left w:val="single" w:sz="4" w:space="4" w:color="auto"/>
          <w:bottom w:val="single" w:sz="4" w:space="1" w:color="auto"/>
          <w:right w:val="single" w:sz="4" w:space="4" w:color="auto"/>
        </w:pBdr>
        <w:rPr>
          <w:b/>
          <w:sz w:val="24"/>
          <w:szCs w:val="24"/>
          <w:u w:val="single"/>
        </w:rPr>
      </w:pPr>
      <w:r>
        <w:rPr>
          <w:sz w:val="24"/>
          <w:szCs w:val="24"/>
        </w:rPr>
        <w:t xml:space="preserve">A student requests leave for a </w:t>
      </w:r>
      <w:r w:rsidR="00B669BE">
        <w:rPr>
          <w:sz w:val="24"/>
          <w:szCs w:val="24"/>
        </w:rPr>
        <w:t>7-we</w:t>
      </w:r>
      <w:bookmarkStart w:id="0" w:name="_GoBack"/>
      <w:bookmarkEnd w:id="0"/>
      <w:r w:rsidR="00B669BE">
        <w:rPr>
          <w:sz w:val="24"/>
          <w:szCs w:val="24"/>
        </w:rPr>
        <w:t>ek</w:t>
      </w:r>
      <w:r>
        <w:rPr>
          <w:sz w:val="24"/>
          <w:szCs w:val="24"/>
        </w:rPr>
        <w:t xml:space="preserve"> period. The request is approved by the Program Convenor. The first five (5) weeks of leave will be treated as Leave of Absence, and the student is not liable for tuition fees for this five (5) week period. The remaining </w:t>
      </w:r>
      <w:r w:rsidR="0003113A">
        <w:rPr>
          <w:sz w:val="24"/>
          <w:szCs w:val="24"/>
        </w:rPr>
        <w:t xml:space="preserve">two </w:t>
      </w:r>
      <w:r>
        <w:rPr>
          <w:sz w:val="24"/>
          <w:szCs w:val="24"/>
        </w:rPr>
        <w:t>(</w:t>
      </w:r>
      <w:r w:rsidR="0003113A">
        <w:rPr>
          <w:sz w:val="24"/>
          <w:szCs w:val="24"/>
        </w:rPr>
        <w:t>2</w:t>
      </w:r>
      <w:r>
        <w:rPr>
          <w:sz w:val="24"/>
          <w:szCs w:val="24"/>
        </w:rPr>
        <w:t xml:space="preserve">) weeks will be considered Approved Leave, and the student is liable for tuition fees for that period. The student is not marked as absent for the </w:t>
      </w:r>
      <w:r w:rsidR="00B669BE">
        <w:rPr>
          <w:sz w:val="24"/>
          <w:szCs w:val="24"/>
        </w:rPr>
        <w:t>7-week</w:t>
      </w:r>
      <w:r>
        <w:rPr>
          <w:sz w:val="24"/>
          <w:szCs w:val="24"/>
        </w:rPr>
        <w:t xml:space="preserve"> period.</w:t>
      </w:r>
    </w:p>
    <w:sectPr w:rsidR="001B06D3" w:rsidRPr="001B06D3" w:rsidSect="00F84A6B">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09991" w14:textId="77777777" w:rsidR="00ED0150" w:rsidRDefault="00ED0150" w:rsidP="00ED0150">
      <w:pPr>
        <w:spacing w:after="0" w:line="240" w:lineRule="auto"/>
      </w:pPr>
      <w:r>
        <w:separator/>
      </w:r>
    </w:p>
  </w:endnote>
  <w:endnote w:type="continuationSeparator" w:id="0">
    <w:p w14:paraId="6E81C547" w14:textId="77777777" w:rsidR="00ED0150" w:rsidRDefault="00ED0150" w:rsidP="00ED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AF3E" w14:textId="2822D5F9" w:rsidR="00ED0150" w:rsidRDefault="00ED0150" w:rsidP="00ED0150">
    <w:pPr>
      <w:pStyle w:val="Footer"/>
      <w:pBdr>
        <w:top w:val="dashSmallGap" w:sz="4" w:space="1" w:color="auto"/>
      </w:pBdr>
    </w:pPr>
    <w:r>
      <w:t xml:space="preserve">Version Date – </w:t>
    </w:r>
    <w:r w:rsidR="00B669BE">
      <w:t>July</w:t>
    </w:r>
    <w: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2226C" w14:textId="77777777" w:rsidR="00ED0150" w:rsidRDefault="00ED0150" w:rsidP="00ED0150">
      <w:pPr>
        <w:spacing w:after="0" w:line="240" w:lineRule="auto"/>
      </w:pPr>
      <w:r>
        <w:separator/>
      </w:r>
    </w:p>
  </w:footnote>
  <w:footnote w:type="continuationSeparator" w:id="0">
    <w:p w14:paraId="09181065" w14:textId="77777777" w:rsidR="00ED0150" w:rsidRDefault="00ED0150" w:rsidP="00ED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74CC2"/>
    <w:multiLevelType w:val="hybridMultilevel"/>
    <w:tmpl w:val="0DB672F0"/>
    <w:lvl w:ilvl="0" w:tplc="5AB0681A">
      <w:start w:val="805"/>
      <w:numFmt w:val="bullet"/>
      <w:lvlText w:val="-"/>
      <w:lvlJc w:val="left"/>
      <w:pPr>
        <w:ind w:left="1080" w:hanging="360"/>
      </w:pPr>
      <w:rPr>
        <w:rFonts w:ascii="Calibri" w:eastAsiaTheme="minorHAnsi" w:hAnsi="Calibri" w:cs="Calibri" w:hint="default"/>
        <w:b w:val="0"/>
        <w:u w:val="no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50"/>
    <w:rsid w:val="0003113A"/>
    <w:rsid w:val="001B06D3"/>
    <w:rsid w:val="00474C19"/>
    <w:rsid w:val="00B669BE"/>
    <w:rsid w:val="00BC1E10"/>
    <w:rsid w:val="00D31219"/>
    <w:rsid w:val="00ED0150"/>
    <w:rsid w:val="00F84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5DA2"/>
  <w15:chartTrackingRefBased/>
  <w15:docId w15:val="{21E27D6F-4758-4AEF-8757-80D6662A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150"/>
  </w:style>
  <w:style w:type="paragraph" w:styleId="Footer">
    <w:name w:val="footer"/>
    <w:basedOn w:val="Normal"/>
    <w:link w:val="FooterChar"/>
    <w:uiPriority w:val="99"/>
    <w:unhideWhenUsed/>
    <w:rsid w:val="00ED0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150"/>
  </w:style>
  <w:style w:type="table" w:styleId="TableGrid">
    <w:name w:val="Table Grid"/>
    <w:basedOn w:val="TableNormal"/>
    <w:uiPriority w:val="39"/>
    <w:rsid w:val="00F8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69F3FA37BCF4DAD456D0D0776C13A" ma:contentTypeVersion="12" ma:contentTypeDescription="Create a new document." ma:contentTypeScope="" ma:versionID="942498d4314f733f506cb47cb9347113">
  <xsd:schema xmlns:xsd="http://www.w3.org/2001/XMLSchema" xmlns:xs="http://www.w3.org/2001/XMLSchema" xmlns:p="http://schemas.microsoft.com/office/2006/metadata/properties" xmlns:ns3="2c6776f9-8459-4bb7-a86d-506051a161b3" xmlns:ns4="59878a24-79b3-4a35-8cce-13b45ae0062d" targetNamespace="http://schemas.microsoft.com/office/2006/metadata/properties" ma:root="true" ma:fieldsID="35ccc35e1fdba8230934559915ee266a" ns3:_="" ns4:_="">
    <xsd:import namespace="2c6776f9-8459-4bb7-a86d-506051a161b3"/>
    <xsd:import namespace="59878a24-79b3-4a35-8cce-13b45ae00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76f9-8459-4bb7-a86d-506051a16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78a24-79b3-4a35-8cce-13b45ae006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C3F67-74DC-48FE-BC18-D621B95480AE}">
  <ds:schemaRefs>
    <ds:schemaRef ds:uri="2c6776f9-8459-4bb7-a86d-506051a161b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59878a24-79b3-4a35-8cce-13b45ae0062d"/>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DCC38D7-A3E1-4B39-BB35-966E8234A78A}">
  <ds:schemaRefs>
    <ds:schemaRef ds:uri="http://schemas.microsoft.com/sharepoint/v3/contenttype/forms"/>
  </ds:schemaRefs>
</ds:datastoreItem>
</file>

<file path=customXml/itemProps3.xml><?xml version="1.0" encoding="utf-8"?>
<ds:datastoreItem xmlns:ds="http://schemas.openxmlformats.org/officeDocument/2006/customXml" ds:itemID="{0C9D2AD8-9638-4739-A4D1-467A23887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776f9-8459-4bb7-a86d-506051a161b3"/>
    <ds:schemaRef ds:uri="59878a24-79b3-4a35-8cce-13b45ae00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McGrath</dc:creator>
  <cp:keywords/>
  <dc:description/>
  <cp:lastModifiedBy>Carol McGrath</cp:lastModifiedBy>
  <cp:revision>2</cp:revision>
  <dcterms:created xsi:type="dcterms:W3CDTF">2020-07-27T01:02:00Z</dcterms:created>
  <dcterms:modified xsi:type="dcterms:W3CDTF">2020-07-27T01:02:00Z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0x0101004C769F3FA37BCF4DAD456D0D0776C13A</vt:lpwstr>
  </property>
</Properties>
</file>