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2232"/>
      </w:tblGrid>
      <w:tr w:rsidR="003C65A8" w14:paraId="785A7FFB" w14:textId="77777777" w:rsidTr="003C65A8">
        <w:tc>
          <w:tcPr>
            <w:tcW w:w="7083" w:type="dxa"/>
            <w:vAlign w:val="center"/>
          </w:tcPr>
          <w:p w14:paraId="3E33DEB7" w14:textId="77777777" w:rsidR="003C65A8" w:rsidRDefault="00EF2A0B" w:rsidP="003C65A8">
            <w:pPr>
              <w:pStyle w:val="Title"/>
              <w:pBdr>
                <w:bottom w:val="none" w:sz="0" w:space="0" w:color="auto"/>
              </w:pBdr>
              <w:spacing w:after="120" w:line="240" w:lineRule="auto"/>
              <w:jc w:val="left"/>
              <w:rPr>
                <w:sz w:val="40"/>
              </w:rPr>
            </w:pPr>
            <w:r>
              <w:rPr>
                <w:sz w:val="40"/>
              </w:rPr>
              <w:t>(</w:t>
            </w:r>
            <w:r w:rsidR="003C65A8" w:rsidRPr="003C65A8">
              <w:rPr>
                <w:sz w:val="40"/>
              </w:rPr>
              <w:t>Title</w:t>
            </w:r>
            <w:r>
              <w:rPr>
                <w:sz w:val="40"/>
              </w:rPr>
              <w:t>)</w:t>
            </w:r>
            <w:r w:rsidR="003C65A8" w:rsidRPr="003C65A8">
              <w:rPr>
                <w:sz w:val="40"/>
              </w:rPr>
              <w:t xml:space="preserve"> </w:t>
            </w:r>
            <w:r>
              <w:rPr>
                <w:sz w:val="40"/>
              </w:rPr>
              <w:t>Policy</w:t>
            </w:r>
          </w:p>
          <w:p w14:paraId="644254B0" w14:textId="6F668D30" w:rsidR="000A38AA" w:rsidRPr="000A38AA" w:rsidRDefault="000A38AA" w:rsidP="000A38AA">
            <w:pPr>
              <w:rPr>
                <w:i/>
                <w:iCs/>
                <w:color w:val="EE0000"/>
              </w:rPr>
            </w:pPr>
            <w:r>
              <w:rPr>
                <w:i/>
                <w:iCs/>
                <w:color w:val="EE0000"/>
              </w:rPr>
              <w:t>This template includes instruction boxes to assist with drafting.  These can be removed as you work through the draft.</w:t>
            </w:r>
            <w:r w:rsidR="00543877">
              <w:rPr>
                <w:i/>
                <w:iCs/>
                <w:color w:val="EE0000"/>
              </w:rPr>
              <w:t xml:space="preserve"> The draft should be informed through a risk assessment, assessment of opportunities, and consultation with stakeholders.</w:t>
            </w:r>
          </w:p>
        </w:tc>
        <w:tc>
          <w:tcPr>
            <w:tcW w:w="2240" w:type="dxa"/>
          </w:tcPr>
          <w:p w14:paraId="5FB7E231" w14:textId="77777777" w:rsidR="003C65A8" w:rsidRPr="003C65A8" w:rsidRDefault="003C65A8" w:rsidP="003C65A8">
            <w:pPr>
              <w:pStyle w:val="Title"/>
              <w:pBdr>
                <w:bottom w:val="none" w:sz="0" w:space="0" w:color="auto"/>
              </w:pBdr>
              <w:spacing w:after="120" w:line="240" w:lineRule="auto"/>
              <w:jc w:val="right"/>
              <w:rPr>
                <w:noProof/>
                <w:sz w:val="6"/>
                <w:lang w:eastAsia="en-AU"/>
              </w:rPr>
            </w:pPr>
          </w:p>
          <w:p w14:paraId="2C6D4E1D" w14:textId="77777777" w:rsidR="003C65A8" w:rsidRPr="003C65A8" w:rsidRDefault="003C65A8" w:rsidP="003C65A8">
            <w:pPr>
              <w:pStyle w:val="Title"/>
              <w:pBdr>
                <w:bottom w:val="none" w:sz="0" w:space="0" w:color="auto"/>
              </w:pBdr>
              <w:spacing w:after="120" w:line="240" w:lineRule="auto"/>
              <w:jc w:val="right"/>
              <w:rPr>
                <w:sz w:val="40"/>
              </w:rPr>
            </w:pPr>
            <w:r w:rsidRPr="00715846">
              <w:rPr>
                <w:noProof/>
                <w:lang w:eastAsia="en-AU"/>
              </w:rPr>
              <w:drawing>
                <wp:inline distT="0" distB="0" distL="0" distR="0" wp14:anchorId="4427664F" wp14:editId="368CB612">
                  <wp:extent cx="1170940" cy="1127572"/>
                  <wp:effectExtent l="0" t="0" r="0" b="0"/>
                  <wp:docPr id="4" name="Picture 4" descr="Z:\1. Administration\8. Logos\LOGO_Alter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Administration\8. Logos\LOGO_Alterna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3306" cy="1139480"/>
                          </a:xfrm>
                          <a:prstGeom prst="rect">
                            <a:avLst/>
                          </a:prstGeom>
                          <a:noFill/>
                          <a:ln>
                            <a:noFill/>
                          </a:ln>
                        </pic:spPr>
                      </pic:pic>
                    </a:graphicData>
                  </a:graphic>
                </wp:inline>
              </w:drawing>
            </w:r>
          </w:p>
        </w:tc>
      </w:tr>
    </w:tbl>
    <w:p w14:paraId="426909EE" w14:textId="523D1415" w:rsidR="00296954" w:rsidRDefault="00296954" w:rsidP="00EF2A0B">
      <w:pPr>
        <w:pStyle w:val="SectionTitle"/>
        <w:numPr>
          <w:ilvl w:val="0"/>
          <w:numId w:val="0"/>
        </w:numPr>
        <w:pBdr>
          <w:top w:val="none" w:sz="0" w:space="0" w:color="auto"/>
        </w:pBdr>
        <w:spacing w:before="120" w:after="120" w:line="240" w:lineRule="auto"/>
        <w:rPr>
          <w:bCs/>
          <w:szCs w:val="26"/>
        </w:rPr>
      </w:pPr>
      <w:r>
        <w:rPr>
          <w:noProof/>
        </w:rPr>
        <mc:AlternateContent>
          <mc:Choice Requires="wps">
            <w:drawing>
              <wp:anchor distT="45720" distB="45720" distL="114300" distR="114300" simplePos="0" relativeHeight="251673600" behindDoc="0" locked="0" layoutInCell="1" allowOverlap="1" wp14:anchorId="1ABCB9AC" wp14:editId="38988761">
                <wp:simplePos x="0" y="0"/>
                <wp:positionH relativeFrom="column">
                  <wp:posOffset>4445</wp:posOffset>
                </wp:positionH>
                <wp:positionV relativeFrom="paragraph">
                  <wp:posOffset>524510</wp:posOffset>
                </wp:positionV>
                <wp:extent cx="5723890" cy="466725"/>
                <wp:effectExtent l="0" t="0" r="10160" b="28575"/>
                <wp:wrapSquare wrapText="bothSides"/>
                <wp:docPr id="172707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66725"/>
                        </a:xfrm>
                        <a:prstGeom prst="rect">
                          <a:avLst/>
                        </a:prstGeom>
                        <a:solidFill>
                          <a:srgbClr val="FFFFFF"/>
                        </a:solidFill>
                        <a:ln w="9525">
                          <a:solidFill>
                            <a:srgbClr val="EE0000"/>
                          </a:solidFill>
                          <a:miter lim="800000"/>
                          <a:headEnd/>
                          <a:tailEnd/>
                        </a:ln>
                      </wps:spPr>
                      <wps:txbx>
                        <w:txbxContent>
                          <w:p w14:paraId="131A35AC" w14:textId="618CCC10" w:rsidR="00296954" w:rsidRPr="00AD6358" w:rsidRDefault="00296954" w:rsidP="00296954">
                            <w:pPr>
                              <w:rPr>
                                <w:i/>
                                <w:iCs/>
                                <w:color w:val="EE0000"/>
                              </w:rPr>
                            </w:pPr>
                            <w:r w:rsidRPr="00A54BC8">
                              <w:rPr>
                                <w:b/>
                                <w:bCs/>
                                <w:i/>
                                <w:iCs/>
                                <w:color w:val="EE0000"/>
                              </w:rPr>
                              <w:t>Instructions:</w:t>
                            </w:r>
                            <w:r w:rsidRPr="00AD6358">
                              <w:rPr>
                                <w:i/>
                                <w:iCs/>
                                <w:color w:val="EE0000"/>
                              </w:rPr>
                              <w:t xml:space="preserve"> </w:t>
                            </w:r>
                            <w:r>
                              <w:rPr>
                                <w:i/>
                                <w:iCs/>
                                <w:color w:val="EE0000"/>
                              </w:rPr>
                              <w:t>The introduction should establish the context behind why the policy has been developed and why it is important to the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CB9AC" id="_x0000_t202" coordsize="21600,21600" o:spt="202" path="m,l,21600r21600,l21600,xe">
                <v:stroke joinstyle="miter"/>
                <v:path gradientshapeok="t" o:connecttype="rect"/>
              </v:shapetype>
              <v:shape id="Text Box 2" o:spid="_x0000_s1026" type="#_x0000_t202" style="position:absolute;left:0;text-align:left;margin-left:.35pt;margin-top:41.3pt;width:450.7pt;height:36.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" strokecolor="#e00">
                <v:textbox>
                  <w:txbxContent>
                    <w:p w14:paraId="131A35AC" w14:textId="618CCC10" w:rsidR="00296954" w:rsidRPr="00AD6358" w:rsidRDefault="00296954" w:rsidP="00296954">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Pr>
                          <w:i/>
                          <w:iCs/>
                          <w:color w:val="EE0000"/>
                        </w:rPr>
                        <w:t>introduction should establish the context behind why the policy has been developed and why it is important to the University.</w:t>
                      </w:r>
                    </w:p>
                  </w:txbxContent>
                </v:textbox>
                <w10:wrap type="square"/>
              </v:shape>
            </w:pict>
          </mc:Fallback>
        </mc:AlternateContent>
      </w:r>
      <w:r w:rsidR="00D32FFF" w:rsidRPr="00D32FFF">
        <w:rPr>
          <w:bCs/>
          <w:szCs w:val="26"/>
        </w:rPr>
        <w:t xml:space="preserve">Section 1 </w:t>
      </w:r>
      <w:r w:rsidR="00D32FFF">
        <w:rPr>
          <w:bCs/>
          <w:szCs w:val="26"/>
        </w:rPr>
        <w:t>–</w:t>
      </w:r>
      <w:r w:rsidR="00D32FFF" w:rsidRPr="00D32FFF">
        <w:rPr>
          <w:bCs/>
          <w:szCs w:val="26"/>
        </w:rPr>
        <w:t xml:space="preserve"> </w:t>
      </w:r>
      <w:r>
        <w:rPr>
          <w:bCs/>
          <w:szCs w:val="26"/>
        </w:rPr>
        <w:t>Introduction</w:t>
      </w:r>
    </w:p>
    <w:p w14:paraId="57108050" w14:textId="4922AC69" w:rsidR="00296954" w:rsidRDefault="00296954" w:rsidP="00296954">
      <w:pPr>
        <w:pStyle w:val="ListParagraph"/>
        <w:numPr>
          <w:ilvl w:val="0"/>
          <w:numId w:val="36"/>
        </w:numPr>
        <w:spacing w:after="120" w:line="240" w:lineRule="auto"/>
        <w:ind w:hanging="720"/>
        <w:rPr>
          <w:bCs/>
          <w:szCs w:val="26"/>
        </w:rPr>
      </w:pPr>
    </w:p>
    <w:p w14:paraId="2DC109D7" w14:textId="77777777" w:rsidR="00296954" w:rsidRDefault="00296954" w:rsidP="00EF2A0B">
      <w:pPr>
        <w:pStyle w:val="SectionTitle"/>
        <w:numPr>
          <w:ilvl w:val="0"/>
          <w:numId w:val="0"/>
        </w:numPr>
        <w:pBdr>
          <w:top w:val="none" w:sz="0" w:space="0" w:color="auto"/>
        </w:pBdr>
        <w:spacing w:before="120" w:after="120" w:line="240" w:lineRule="auto"/>
        <w:rPr>
          <w:bCs/>
        </w:rPr>
      </w:pPr>
    </w:p>
    <w:p w14:paraId="7E0B4324" w14:textId="2EAD085C" w:rsidR="00535AD4" w:rsidRDefault="00296954" w:rsidP="00EF2A0B">
      <w:pPr>
        <w:pStyle w:val="SectionTitle"/>
        <w:numPr>
          <w:ilvl w:val="0"/>
          <w:numId w:val="0"/>
        </w:numPr>
        <w:pBdr>
          <w:top w:val="none" w:sz="0" w:space="0" w:color="auto"/>
        </w:pBdr>
        <w:spacing w:before="120" w:after="120" w:line="240" w:lineRule="auto"/>
        <w:rPr>
          <w:bCs/>
        </w:rPr>
      </w:pPr>
      <w:r>
        <w:rPr>
          <w:bCs/>
        </w:rPr>
        <w:t xml:space="preserve">Section 2 - </w:t>
      </w:r>
      <w:r w:rsidR="00535AD4" w:rsidRPr="00D32FFF">
        <w:rPr>
          <w:bCs/>
        </w:rPr>
        <w:t>Purpose</w:t>
      </w:r>
    </w:p>
    <w:p w14:paraId="6BE30DB1" w14:textId="21A21A6A" w:rsidR="00D32FFF" w:rsidRDefault="009A4D06" w:rsidP="00EF2A0B">
      <w:pPr>
        <w:pStyle w:val="ListParagraph"/>
        <w:numPr>
          <w:ilvl w:val="0"/>
          <w:numId w:val="36"/>
        </w:numPr>
        <w:spacing w:after="120" w:line="240" w:lineRule="auto"/>
        <w:ind w:hanging="720"/>
      </w:pPr>
      <w:r>
        <w:rPr>
          <w:noProof/>
        </w:rPr>
        <mc:AlternateContent>
          <mc:Choice Requires="wps">
            <w:drawing>
              <wp:anchor distT="45720" distB="45720" distL="114300" distR="114300" simplePos="0" relativeHeight="251659264" behindDoc="0" locked="0" layoutInCell="1" allowOverlap="1" wp14:anchorId="2DC48ACF" wp14:editId="00A10B8A">
                <wp:simplePos x="0" y="0"/>
                <wp:positionH relativeFrom="column">
                  <wp:posOffset>4445</wp:posOffset>
                </wp:positionH>
                <wp:positionV relativeFrom="paragraph">
                  <wp:posOffset>272415</wp:posOffset>
                </wp:positionV>
                <wp:extent cx="5723890" cy="60007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600075"/>
                        </a:xfrm>
                        <a:prstGeom prst="rect">
                          <a:avLst/>
                        </a:prstGeom>
                        <a:solidFill>
                          <a:srgbClr val="FFFFFF"/>
                        </a:solidFill>
                        <a:ln w="9525">
                          <a:solidFill>
                            <a:srgbClr val="EE0000"/>
                          </a:solidFill>
                          <a:miter lim="800000"/>
                          <a:headEnd/>
                          <a:tailEnd/>
                        </a:ln>
                      </wps:spPr>
                      <wps:txbx>
                        <w:txbxContent>
                          <w:p w14:paraId="402C55F2" w14:textId="1C119ED4" w:rsidR="00AD6358" w:rsidRPr="00AD6358" w:rsidRDefault="00AD6358">
                            <w:pPr>
                              <w:rPr>
                                <w:i/>
                                <w:iCs/>
                                <w:color w:val="EE0000"/>
                              </w:rPr>
                            </w:pPr>
                            <w:r w:rsidRPr="00A54BC8">
                              <w:rPr>
                                <w:b/>
                                <w:bCs/>
                                <w:i/>
                                <w:iCs/>
                                <w:color w:val="EE0000"/>
                              </w:rPr>
                              <w:t>Instructions:</w:t>
                            </w:r>
                            <w:r w:rsidRPr="00AD6358">
                              <w:rPr>
                                <w:i/>
                                <w:iCs/>
                                <w:color w:val="EE0000"/>
                              </w:rPr>
                              <w:t xml:space="preserve"> </w:t>
                            </w:r>
                            <w:r>
                              <w:rPr>
                                <w:i/>
                                <w:iCs/>
                                <w:color w:val="EE0000"/>
                              </w:rPr>
                              <w:t xml:space="preserve">The purpose of the policy document should </w:t>
                            </w:r>
                            <w:r w:rsidR="00967E7A">
                              <w:rPr>
                                <w:i/>
                                <w:iCs/>
                                <w:color w:val="EE0000"/>
                              </w:rPr>
                              <w:t>clearly state</w:t>
                            </w:r>
                            <w:r w:rsidR="00E2368A">
                              <w:rPr>
                                <w:i/>
                                <w:iCs/>
                                <w:color w:val="EE0000"/>
                              </w:rPr>
                              <w:t xml:space="preserve"> the objectives that the University is aiming to achieve through this Policy.  The purpose should be one or two clauses.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48ACF" id="_x0000_s1027" type="#_x0000_t202" style="position:absolute;left:0;text-align:left;margin-left:.35pt;margin-top:21.45pt;width:450.7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" strokecolor="#e00">
                <v:textbox>
                  <w:txbxContent>
                    <w:p w14:paraId="402C55F2" w14:textId="1C119ED4" w:rsidR="00AD6358" w:rsidRPr="00AD6358" w:rsidRDefault="00AD6358">
                      <w:pPr>
                        <w:rPr>
                          <w:i/>
                          <w:iCs/>
                          <w:color w:val="EE0000"/>
                        </w:rPr>
                      </w:pPr>
                      <w:r w:rsidRPr="00A54BC8">
                        <w:rPr>
                          <w:b/>
                          <w:bCs/>
                          <w:i/>
                          <w:iCs/>
                          <w:color w:val="EE0000"/>
                        </w:rPr>
                        <w:t>Instructions:</w:t>
                      </w:r>
                      <w:r w:rsidRPr="00AD6358">
                        <w:rPr>
                          <w:i/>
                          <w:iCs/>
                          <w:color w:val="EE0000"/>
                        </w:rPr>
                        <w:t xml:space="preserve"> </w:t>
                      </w:r>
                      <w:r>
                        <w:rPr>
                          <w:i/>
                          <w:iCs/>
                          <w:color w:val="EE0000"/>
                        </w:rPr>
                        <w:t xml:space="preserve">The purpose of the policy document should </w:t>
                      </w:r>
                      <w:r w:rsidR="00967E7A">
                        <w:rPr>
                          <w:i/>
                          <w:iCs/>
                          <w:color w:val="EE0000"/>
                        </w:rPr>
                        <w:t>clearly state</w:t>
                      </w:r>
                      <w:r w:rsidR="00E2368A">
                        <w:rPr>
                          <w:i/>
                          <w:iCs/>
                          <w:color w:val="EE0000"/>
                        </w:rPr>
                        <w:t xml:space="preserve"> the objectives that the University is aiming to achieve through this Policy.  The purpose should be one or two clauses.</w:t>
                      </w:r>
                    </w:p>
                  </w:txbxContent>
                </v:textbox>
                <w10:wrap type="square"/>
              </v:shape>
            </w:pict>
          </mc:Fallback>
        </mc:AlternateContent>
      </w:r>
      <w:r w:rsidR="00E2368A">
        <w:t>This Policy….</w:t>
      </w:r>
    </w:p>
    <w:p w14:paraId="625285B1" w14:textId="3CF336FE" w:rsidR="00E2368A" w:rsidRDefault="00E2368A" w:rsidP="00E2368A">
      <w:pPr>
        <w:pStyle w:val="ListParagraph"/>
      </w:pPr>
    </w:p>
    <w:p w14:paraId="6C245E1C" w14:textId="1F568D42" w:rsidR="00E2368A" w:rsidRPr="00D32FFF" w:rsidRDefault="00E2368A" w:rsidP="00E2368A">
      <w:pPr>
        <w:pStyle w:val="ListParagraph"/>
        <w:numPr>
          <w:ilvl w:val="0"/>
          <w:numId w:val="36"/>
        </w:numPr>
        <w:ind w:hanging="720"/>
      </w:pPr>
    </w:p>
    <w:p w14:paraId="1E5295EB" w14:textId="77777777" w:rsidR="00B2366C" w:rsidRDefault="00B2366C" w:rsidP="00EF2A0B">
      <w:pPr>
        <w:pStyle w:val="SectionTitle"/>
        <w:numPr>
          <w:ilvl w:val="0"/>
          <w:numId w:val="0"/>
        </w:numPr>
        <w:pBdr>
          <w:top w:val="none" w:sz="0" w:space="0" w:color="auto"/>
        </w:pBdr>
        <w:spacing w:before="120" w:after="120" w:line="240" w:lineRule="auto"/>
        <w:rPr>
          <w:bCs/>
          <w:szCs w:val="26"/>
        </w:rPr>
      </w:pPr>
    </w:p>
    <w:p w14:paraId="6B799E3B" w14:textId="40EDC6B9" w:rsidR="00A448AF" w:rsidRPr="00EF2A0B" w:rsidRDefault="00F25D13" w:rsidP="00EF2A0B">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1312" behindDoc="0" locked="0" layoutInCell="1" allowOverlap="1" wp14:anchorId="32273210" wp14:editId="4666A59A">
                <wp:simplePos x="0" y="0"/>
                <wp:positionH relativeFrom="column">
                  <wp:posOffset>4445</wp:posOffset>
                </wp:positionH>
                <wp:positionV relativeFrom="paragraph">
                  <wp:posOffset>266065</wp:posOffset>
                </wp:positionV>
                <wp:extent cx="5723890" cy="1047750"/>
                <wp:effectExtent l="0" t="0" r="10160" b="19050"/>
                <wp:wrapSquare wrapText="bothSides"/>
                <wp:docPr id="564717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47750"/>
                        </a:xfrm>
                        <a:prstGeom prst="rect">
                          <a:avLst/>
                        </a:prstGeom>
                        <a:solidFill>
                          <a:srgbClr val="FFFFFF"/>
                        </a:solidFill>
                        <a:ln w="9525">
                          <a:solidFill>
                            <a:srgbClr val="EE0000"/>
                          </a:solidFill>
                          <a:miter lim="800000"/>
                          <a:headEnd/>
                          <a:tailEnd/>
                        </a:ln>
                      </wps:spPr>
                      <wps:txbx>
                        <w:txbxContent>
                          <w:p w14:paraId="3F4FC744" w14:textId="670F6BCB" w:rsidR="00F25D13" w:rsidRPr="00AD6358" w:rsidRDefault="00F25D13" w:rsidP="00F25D13">
                            <w:pPr>
                              <w:rPr>
                                <w:i/>
                                <w:iCs/>
                                <w:color w:val="EE0000"/>
                              </w:rPr>
                            </w:pPr>
                            <w:r w:rsidRPr="00A54BC8">
                              <w:rPr>
                                <w:b/>
                                <w:bCs/>
                                <w:i/>
                                <w:iCs/>
                                <w:color w:val="EE0000"/>
                              </w:rPr>
                              <w:t>Instructions</w:t>
                            </w:r>
                            <w:r w:rsidRPr="00AD6358">
                              <w:rPr>
                                <w:i/>
                                <w:iCs/>
                                <w:color w:val="EE0000"/>
                              </w:rPr>
                              <w:t xml:space="preserve">: </w:t>
                            </w:r>
                            <w:r>
                              <w:rPr>
                                <w:i/>
                                <w:iCs/>
                                <w:color w:val="EE0000"/>
                              </w:rPr>
                              <w:t xml:space="preserve">The scope should clearly explain what </w:t>
                            </w:r>
                            <w:r w:rsidR="00EF2A0B">
                              <w:rPr>
                                <w:i/>
                                <w:iCs/>
                                <w:color w:val="EE0000"/>
                              </w:rPr>
                              <w:t>the policy</w:t>
                            </w:r>
                            <w:r w:rsidR="001C2568">
                              <w:rPr>
                                <w:i/>
                                <w:iCs/>
                                <w:color w:val="EE0000"/>
                              </w:rPr>
                              <w:t xml:space="preserve"> applies to.  I.e. Does it apply to the whole University? Does it apply to all courses?  Does it apply to controlled entities? The scope should also explain what it does NOT apply to if there is a risk of </w:t>
                            </w:r>
                            <w:r w:rsidR="00B2366C">
                              <w:rPr>
                                <w:i/>
                                <w:iCs/>
                                <w:color w:val="EE0000"/>
                              </w:rPr>
                              <w:t xml:space="preserve">misunderstanding </w:t>
                            </w:r>
                            <w:r w:rsidR="00C45B8D">
                              <w:rPr>
                                <w:i/>
                                <w:iCs/>
                                <w:color w:val="EE0000"/>
                              </w:rPr>
                              <w:t>that it applies to</w:t>
                            </w:r>
                            <w:r w:rsidR="001C2568">
                              <w:rPr>
                                <w:i/>
                                <w:iCs/>
                                <w:color w:val="EE0000"/>
                              </w:rPr>
                              <w:t xml:space="preserve"> areas</w:t>
                            </w:r>
                            <w:r w:rsidR="00C45B8D">
                              <w:rPr>
                                <w:i/>
                                <w:iCs/>
                                <w:color w:val="EE0000"/>
                              </w:rPr>
                              <w:t xml:space="preserve"> / items</w:t>
                            </w:r>
                            <w:r w:rsidR="00EF2A0B">
                              <w:rPr>
                                <w:i/>
                                <w:iCs/>
                                <w:color w:val="EE0000"/>
                              </w:rPr>
                              <w:t xml:space="preserve"> that may be </w:t>
                            </w:r>
                            <w:r w:rsidR="00124ACC">
                              <w:rPr>
                                <w:i/>
                                <w:iCs/>
                                <w:color w:val="EE0000"/>
                              </w:rPr>
                              <w:t>like</w:t>
                            </w:r>
                            <w:r w:rsidR="00EF2A0B">
                              <w:rPr>
                                <w:i/>
                                <w:iCs/>
                                <w:color w:val="EE0000"/>
                              </w:rPr>
                              <w:t xml:space="preserve"> what is included in the scope.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73210" id="_x0000_s1028" type="#_x0000_t202" style="position:absolute;left:0;text-align:left;margin-left:.35pt;margin-top:20.95pt;width:450.7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" strokecolor="#e00">
                <v:textbox>
                  <w:txbxContent>
                    <w:p w14:paraId="3F4FC744" w14:textId="670F6BCB" w:rsidR="00F25D13" w:rsidRPr="00AD6358" w:rsidRDefault="00F25D13" w:rsidP="00F25D13">
                      <w:pPr>
                        <w:rPr>
                          <w:i/>
                          <w:iCs/>
                          <w:color w:val="EE0000"/>
                        </w:rPr>
                      </w:pPr>
                      <w:r w:rsidRPr="00A54BC8">
                        <w:rPr>
                          <w:b/>
                          <w:bCs/>
                          <w:i/>
                          <w:iCs/>
                          <w:color w:val="EE0000"/>
                        </w:rPr>
                        <w:t>Instructions</w:t>
                      </w:r>
                      <w:r w:rsidRPr="00AD6358">
                        <w:rPr>
                          <w:i/>
                          <w:iCs/>
                          <w:color w:val="EE0000"/>
                        </w:rPr>
                        <w:t xml:space="preserve">: </w:t>
                      </w:r>
                      <w:r>
                        <w:rPr>
                          <w:i/>
                          <w:iCs/>
                          <w:color w:val="EE0000"/>
                        </w:rPr>
                        <w:t xml:space="preserve">The scope should clearly explain what </w:t>
                      </w:r>
                      <w:r w:rsidR="00EF2A0B">
                        <w:rPr>
                          <w:i/>
                          <w:iCs/>
                          <w:color w:val="EE0000"/>
                        </w:rPr>
                        <w:t>the policy</w:t>
                      </w:r>
                      <w:r w:rsidR="001C2568">
                        <w:rPr>
                          <w:i/>
                          <w:iCs/>
                          <w:color w:val="EE0000"/>
                        </w:rPr>
                        <w:t xml:space="preserve"> applies to.  I.e. Does it apply to the whole University? Does it apply to all courses?  Does it apply to controlled entities? The scope should also explain what it does NOT apply to if there is a risk of </w:t>
                      </w:r>
                      <w:r w:rsidR="00B2366C">
                        <w:rPr>
                          <w:i/>
                          <w:iCs/>
                          <w:color w:val="EE0000"/>
                        </w:rPr>
                        <w:t xml:space="preserve">misunderstanding </w:t>
                      </w:r>
                      <w:r w:rsidR="00C45B8D">
                        <w:rPr>
                          <w:i/>
                          <w:iCs/>
                          <w:color w:val="EE0000"/>
                        </w:rPr>
                        <w:t>that it applies to</w:t>
                      </w:r>
                      <w:r w:rsidR="001C2568">
                        <w:rPr>
                          <w:i/>
                          <w:iCs/>
                          <w:color w:val="EE0000"/>
                        </w:rPr>
                        <w:t xml:space="preserve"> areas</w:t>
                      </w:r>
                      <w:r w:rsidR="00C45B8D">
                        <w:rPr>
                          <w:i/>
                          <w:iCs/>
                          <w:color w:val="EE0000"/>
                        </w:rPr>
                        <w:t xml:space="preserve"> / items</w:t>
                      </w:r>
                      <w:r w:rsidR="00EF2A0B">
                        <w:rPr>
                          <w:i/>
                          <w:iCs/>
                          <w:color w:val="EE0000"/>
                        </w:rPr>
                        <w:t xml:space="preserve"> that may be </w:t>
                      </w:r>
                      <w:r w:rsidR="00124ACC">
                        <w:rPr>
                          <w:i/>
                          <w:iCs/>
                          <w:color w:val="EE0000"/>
                        </w:rPr>
                        <w:t>like</w:t>
                      </w:r>
                      <w:r w:rsidR="00EF2A0B">
                        <w:rPr>
                          <w:i/>
                          <w:iCs/>
                          <w:color w:val="EE0000"/>
                        </w:rPr>
                        <w:t xml:space="preserve"> what is included in the scope.</w:t>
                      </w:r>
                    </w:p>
                  </w:txbxContent>
                </v:textbox>
                <w10:wrap type="square"/>
              </v:shape>
            </w:pict>
          </mc:Fallback>
        </mc:AlternateContent>
      </w:r>
      <w:r w:rsidRPr="00EF2A0B">
        <w:rPr>
          <w:bCs/>
          <w:szCs w:val="26"/>
        </w:rPr>
        <w:t xml:space="preserve">Section </w:t>
      </w:r>
      <w:r w:rsidR="00296954">
        <w:rPr>
          <w:bCs/>
          <w:szCs w:val="26"/>
        </w:rPr>
        <w:t>3</w:t>
      </w:r>
      <w:r w:rsidRPr="00EF2A0B">
        <w:rPr>
          <w:bCs/>
          <w:szCs w:val="26"/>
        </w:rPr>
        <w:t xml:space="preserve"> - </w:t>
      </w:r>
      <w:r w:rsidR="00A448AF" w:rsidRPr="00EF2A0B">
        <w:rPr>
          <w:bCs/>
          <w:szCs w:val="26"/>
        </w:rPr>
        <w:t>Scope</w:t>
      </w:r>
    </w:p>
    <w:p w14:paraId="63B1F75D" w14:textId="48ED886E" w:rsidR="00EF2A0B" w:rsidRDefault="00EB0F71" w:rsidP="00EF2A0B">
      <w:pPr>
        <w:pStyle w:val="ListParagraph"/>
        <w:numPr>
          <w:ilvl w:val="0"/>
          <w:numId w:val="36"/>
        </w:numPr>
        <w:ind w:hanging="720"/>
      </w:pPr>
      <w:r>
        <w:t>This policy applies to….</w:t>
      </w:r>
    </w:p>
    <w:p w14:paraId="25121D72" w14:textId="77777777" w:rsidR="00EF2A0B" w:rsidRDefault="00EF2A0B" w:rsidP="00EF2A0B">
      <w:pPr>
        <w:pStyle w:val="ListParagraph"/>
      </w:pPr>
    </w:p>
    <w:p w14:paraId="430072B5" w14:textId="4CB9957B" w:rsidR="00EF2A0B" w:rsidRDefault="00EB0F71" w:rsidP="00EF2A0B">
      <w:pPr>
        <w:pStyle w:val="ListParagraph"/>
        <w:numPr>
          <w:ilvl w:val="0"/>
          <w:numId w:val="36"/>
        </w:numPr>
        <w:ind w:hanging="720"/>
      </w:pPr>
      <w:r>
        <w:t>This policy does not apply to</w:t>
      </w:r>
      <w:proofErr w:type="gramStart"/>
      <w:r>
        <w:t>…..</w:t>
      </w:r>
      <w:proofErr w:type="gramEnd"/>
    </w:p>
    <w:p w14:paraId="59B1196D" w14:textId="77777777" w:rsidR="00B2366C" w:rsidRDefault="00B2366C" w:rsidP="00EF2A0B">
      <w:pPr>
        <w:pStyle w:val="SectionTitle"/>
        <w:numPr>
          <w:ilvl w:val="0"/>
          <w:numId w:val="0"/>
        </w:numPr>
        <w:pBdr>
          <w:top w:val="none" w:sz="0" w:space="0" w:color="auto"/>
        </w:pBdr>
        <w:spacing w:before="120" w:after="120" w:line="240" w:lineRule="auto"/>
        <w:rPr>
          <w:bCs/>
          <w:szCs w:val="26"/>
        </w:rPr>
      </w:pPr>
    </w:p>
    <w:p w14:paraId="51F37D40" w14:textId="40316760" w:rsidR="00535AD4" w:rsidRPr="00EF2A0B" w:rsidRDefault="00EB0F71" w:rsidP="00EF2A0B">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3360" behindDoc="0" locked="0" layoutInCell="1" allowOverlap="1" wp14:anchorId="2F6F8337" wp14:editId="0AD26E0A">
                <wp:simplePos x="0" y="0"/>
                <wp:positionH relativeFrom="column">
                  <wp:posOffset>4445</wp:posOffset>
                </wp:positionH>
                <wp:positionV relativeFrom="paragraph">
                  <wp:posOffset>314325</wp:posOffset>
                </wp:positionV>
                <wp:extent cx="5723890" cy="466725"/>
                <wp:effectExtent l="0" t="0" r="10160" b="28575"/>
                <wp:wrapSquare wrapText="bothSides"/>
                <wp:docPr id="1119598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66725"/>
                        </a:xfrm>
                        <a:prstGeom prst="rect">
                          <a:avLst/>
                        </a:prstGeom>
                        <a:solidFill>
                          <a:srgbClr val="FFFFFF"/>
                        </a:solidFill>
                        <a:ln w="9525">
                          <a:solidFill>
                            <a:srgbClr val="EE0000"/>
                          </a:solidFill>
                          <a:miter lim="800000"/>
                          <a:headEnd/>
                          <a:tailEnd/>
                        </a:ln>
                      </wps:spPr>
                      <wps:txbx>
                        <w:txbxContent>
                          <w:p w14:paraId="6A8922FE" w14:textId="44CF3843" w:rsidR="00EB0F71" w:rsidRPr="00AD6358" w:rsidRDefault="00EB0F71" w:rsidP="00EB0F71">
                            <w:pPr>
                              <w:rPr>
                                <w:i/>
                                <w:iCs/>
                                <w:color w:val="EE0000"/>
                              </w:rPr>
                            </w:pPr>
                            <w:r w:rsidRPr="00A54BC8">
                              <w:rPr>
                                <w:b/>
                                <w:bCs/>
                                <w:i/>
                                <w:iCs/>
                                <w:color w:val="EE0000"/>
                              </w:rPr>
                              <w:t>Instructions:</w:t>
                            </w:r>
                            <w:r w:rsidRPr="00AD6358">
                              <w:rPr>
                                <w:i/>
                                <w:iCs/>
                                <w:color w:val="EE0000"/>
                              </w:rPr>
                              <w:t xml:space="preserve"> </w:t>
                            </w:r>
                            <w:r>
                              <w:rPr>
                                <w:i/>
                                <w:iCs/>
                                <w:color w:val="EE0000"/>
                              </w:rPr>
                              <w:t>The Audience should list the</w:t>
                            </w:r>
                            <w:r w:rsidR="00A54BC8">
                              <w:rPr>
                                <w:i/>
                                <w:iCs/>
                                <w:color w:val="EE0000"/>
                              </w:rPr>
                              <w:t xml:space="preserve"> positions / stakeholders who are required to understand and comply with the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F8337" id="_x0000_s1029" type="#_x0000_t202" style="position:absolute;left:0;text-align:left;margin-left:.35pt;margin-top:24.75pt;width:450.7pt;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" strokecolor="#e00">
                <v:textbox>
                  <w:txbxContent>
                    <w:p w14:paraId="6A8922FE" w14:textId="44CF3843" w:rsidR="00EB0F71" w:rsidRPr="00AD6358" w:rsidRDefault="00EB0F71" w:rsidP="00EB0F71">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Pr>
                          <w:i/>
                          <w:iCs/>
                          <w:color w:val="EE0000"/>
                        </w:rPr>
                        <w:t>Audience should list the</w:t>
                      </w:r>
                      <w:r w:rsidR="00A54BC8">
                        <w:rPr>
                          <w:i/>
                          <w:iCs/>
                          <w:color w:val="EE0000"/>
                        </w:rPr>
                        <w:t xml:space="preserve"> positions / stakeholders who are required to understand and comply with the document.</w:t>
                      </w:r>
                    </w:p>
                  </w:txbxContent>
                </v:textbox>
                <w10:wrap type="square"/>
              </v:shape>
            </w:pict>
          </mc:Fallback>
        </mc:AlternateContent>
      </w:r>
      <w:r>
        <w:rPr>
          <w:bCs/>
          <w:szCs w:val="26"/>
        </w:rPr>
        <w:t xml:space="preserve">Section </w:t>
      </w:r>
      <w:r w:rsidR="00296954">
        <w:rPr>
          <w:bCs/>
          <w:szCs w:val="26"/>
        </w:rPr>
        <w:t>4</w:t>
      </w:r>
      <w:r>
        <w:rPr>
          <w:bCs/>
          <w:szCs w:val="26"/>
        </w:rPr>
        <w:t xml:space="preserve"> - </w:t>
      </w:r>
      <w:r w:rsidR="00535AD4" w:rsidRPr="00EF2A0B">
        <w:rPr>
          <w:bCs/>
          <w:szCs w:val="26"/>
        </w:rPr>
        <w:t>Audience</w:t>
      </w:r>
    </w:p>
    <w:p w14:paraId="764E218F" w14:textId="1F160DE2" w:rsidR="00EB0F71" w:rsidRDefault="00A54BC8" w:rsidP="00A54BC8">
      <w:pPr>
        <w:pStyle w:val="ListParagraph"/>
        <w:numPr>
          <w:ilvl w:val="0"/>
          <w:numId w:val="36"/>
        </w:numPr>
        <w:ind w:hanging="720"/>
      </w:pPr>
      <w:r>
        <w:t>This policy should be read and understood by:</w:t>
      </w:r>
    </w:p>
    <w:p w14:paraId="40562EAE" w14:textId="78B837A4" w:rsidR="00EB0F71" w:rsidRDefault="00EE549A" w:rsidP="00EE549A">
      <w:pPr>
        <w:pStyle w:val="Heading2"/>
        <w:ind w:left="720"/>
      </w:pPr>
      <w:r>
        <w:t>a.</w:t>
      </w:r>
    </w:p>
    <w:p w14:paraId="3257BA0C" w14:textId="4229C660" w:rsidR="00EB0F71" w:rsidRDefault="00EE549A" w:rsidP="00535AD4">
      <w:pPr>
        <w:pStyle w:val="Heading2"/>
      </w:pPr>
      <w:r>
        <w:tab/>
        <w:t>b.</w:t>
      </w:r>
    </w:p>
    <w:p w14:paraId="7DB256EF" w14:textId="77777777" w:rsidR="00D20E23" w:rsidRDefault="00D20E23" w:rsidP="00D20E23">
      <w:pPr>
        <w:rPr>
          <w:rFonts w:eastAsiaTheme="majorEastAsia" w:cstheme="majorBidi"/>
          <w:szCs w:val="26"/>
        </w:rPr>
      </w:pPr>
    </w:p>
    <w:p w14:paraId="401108C1" w14:textId="6889B106" w:rsidR="00D20E23" w:rsidRPr="00D20E23" w:rsidRDefault="00D20E23" w:rsidP="00D20E23">
      <w:pPr>
        <w:tabs>
          <w:tab w:val="left" w:pos="6735"/>
        </w:tabs>
      </w:pPr>
      <w:r>
        <w:tab/>
      </w:r>
    </w:p>
    <w:p w14:paraId="7F06D795" w14:textId="35DB7F66" w:rsidR="00162420" w:rsidRPr="00A54BC8" w:rsidRDefault="001D5A27" w:rsidP="00A54BC8">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5408" behindDoc="0" locked="0" layoutInCell="1" allowOverlap="1" wp14:anchorId="1B2F8014" wp14:editId="38603B5F">
                <wp:simplePos x="0" y="0"/>
                <wp:positionH relativeFrom="column">
                  <wp:posOffset>-33655</wp:posOffset>
                </wp:positionH>
                <wp:positionV relativeFrom="paragraph">
                  <wp:posOffset>344805</wp:posOffset>
                </wp:positionV>
                <wp:extent cx="5761990" cy="1514475"/>
                <wp:effectExtent l="0" t="0" r="10160" b="28575"/>
                <wp:wrapSquare wrapText="bothSides"/>
                <wp:docPr id="2037786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514475"/>
                        </a:xfrm>
                        <a:prstGeom prst="rect">
                          <a:avLst/>
                        </a:prstGeom>
                        <a:solidFill>
                          <a:srgbClr val="FFFFFF"/>
                        </a:solidFill>
                        <a:ln w="9525">
                          <a:solidFill>
                            <a:srgbClr val="EE0000"/>
                          </a:solidFill>
                          <a:miter lim="800000"/>
                          <a:headEnd/>
                          <a:tailEnd/>
                        </a:ln>
                      </wps:spPr>
                      <wps:txbx>
                        <w:txbxContent>
                          <w:p w14:paraId="697F402F" w14:textId="4ABDCBD5" w:rsidR="001D5A27" w:rsidRPr="00AD6358" w:rsidRDefault="001D5A27" w:rsidP="001D5A27">
                            <w:pPr>
                              <w:rPr>
                                <w:i/>
                                <w:iCs/>
                                <w:color w:val="EE0000"/>
                              </w:rPr>
                            </w:pPr>
                            <w:r w:rsidRPr="00A54BC8">
                              <w:rPr>
                                <w:b/>
                                <w:bCs/>
                                <w:i/>
                                <w:iCs/>
                                <w:color w:val="EE0000"/>
                              </w:rPr>
                              <w:t>Instructions:</w:t>
                            </w:r>
                            <w:r w:rsidRPr="00AD6358">
                              <w:rPr>
                                <w:i/>
                                <w:iCs/>
                                <w:color w:val="EE0000"/>
                              </w:rPr>
                              <w:t xml:space="preserve"> </w:t>
                            </w:r>
                            <w:r>
                              <w:rPr>
                                <w:i/>
                                <w:iCs/>
                                <w:color w:val="EE0000"/>
                              </w:rPr>
                              <w:t xml:space="preserve">Defined terms that are already contained in the </w:t>
                            </w:r>
                            <w:hyperlink r:id="rId11" w:history="1">
                              <w:r w:rsidR="00BF1BB2" w:rsidRPr="00BF1BB2">
                                <w:rPr>
                                  <w:rStyle w:val="Hyperlink"/>
                                  <w:i/>
                                  <w:iCs/>
                                </w:rPr>
                                <w:t>Policy Library Glossary</w:t>
                              </w:r>
                            </w:hyperlink>
                            <w:r w:rsidR="00BF1BB2">
                              <w:rPr>
                                <w:i/>
                                <w:iCs/>
                                <w:color w:val="EE0000"/>
                              </w:rPr>
                              <w:t xml:space="preserve"> </w:t>
                            </w:r>
                            <w:r>
                              <w:rPr>
                                <w:i/>
                                <w:iCs/>
                                <w:color w:val="EE0000"/>
                              </w:rPr>
                              <w:t>do not need to be listed here.</w:t>
                            </w:r>
                            <w:r w:rsidR="00BF1BB2">
                              <w:rPr>
                                <w:i/>
                                <w:iCs/>
                                <w:color w:val="EE0000"/>
                              </w:rPr>
                              <w:t xml:space="preserve"> Terms that require defining are usually those that are</w:t>
                            </w:r>
                            <w:r w:rsidR="001B5098">
                              <w:rPr>
                                <w:i/>
                                <w:iCs/>
                                <w:color w:val="EE0000"/>
                              </w:rPr>
                              <w:t xml:space="preserve"> ambiguous or unclear, specialised or technical terms; </w:t>
                            </w:r>
                            <w:r w:rsidR="005C1763">
                              <w:rPr>
                                <w:i/>
                                <w:iCs/>
                                <w:color w:val="EE0000"/>
                              </w:rPr>
                              <w:t xml:space="preserve">terms that </w:t>
                            </w:r>
                            <w:r w:rsidR="008F3541">
                              <w:rPr>
                                <w:i/>
                                <w:iCs/>
                                <w:color w:val="EE0000"/>
                              </w:rPr>
                              <w:t xml:space="preserve">rely on a meaning that is different to a defined term in the Policy Library Glossary or is a </w:t>
                            </w:r>
                            <w:r w:rsidR="001B5098">
                              <w:rPr>
                                <w:i/>
                                <w:iCs/>
                                <w:color w:val="EE0000"/>
                              </w:rPr>
                              <w:t>term with legal significance</w:t>
                            </w:r>
                            <w:r w:rsidR="008F3541">
                              <w:rPr>
                                <w:i/>
                                <w:iCs/>
                                <w:color w:val="EE0000"/>
                              </w:rPr>
                              <w:t>.</w:t>
                            </w:r>
                            <w:r w:rsidR="00DC60BF">
                              <w:rPr>
                                <w:i/>
                                <w:iCs/>
                                <w:color w:val="EE0000"/>
                              </w:rPr>
                              <w:t xml:space="preserve"> If a term is already defined under legislation, the definition should be “As defined by the (Name of Act), or any replacing legislation.”</w:t>
                            </w:r>
                            <w:r w:rsidR="00290CB1">
                              <w:rPr>
                                <w:i/>
                                <w:iCs/>
                                <w:color w:val="EE0000"/>
                              </w:rPr>
                              <w:t xml:space="preserve">  Do not add terms here if they are not used within the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F8014" id="_x0000_t202" coordsize="21600,21600" o:spt="202" path="m,l,21600r21600,l21600,xe">
                <v:stroke joinstyle="miter"/>
                <v:path gradientshapeok="t" o:connecttype="rect"/>
              </v:shapetype>
              <v:shape id="_x0000_s1030" type="#_x0000_t202" style="position:absolute;left:0;text-align:left;margin-left:-2.65pt;margin-top:27.15pt;width:453.7pt;height:11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" strokecolor="#e00">
                <v:textbox>
                  <w:txbxContent>
                    <w:p w14:paraId="697F402F" w14:textId="4ABDCBD5" w:rsidR="001D5A27" w:rsidRPr="00AD6358" w:rsidRDefault="001D5A27" w:rsidP="001D5A27">
                      <w:pPr>
                        <w:rPr>
                          <w:i/>
                          <w:iCs/>
                          <w:color w:val="EE0000"/>
                        </w:rPr>
                      </w:pPr>
                      <w:r w:rsidRPr="00A54BC8">
                        <w:rPr>
                          <w:b/>
                          <w:bCs/>
                          <w:i/>
                          <w:iCs/>
                          <w:color w:val="EE0000"/>
                        </w:rPr>
                        <w:t>Instructions:</w:t>
                      </w:r>
                      <w:r w:rsidRPr="00AD6358">
                        <w:rPr>
                          <w:i/>
                          <w:iCs/>
                          <w:color w:val="EE0000"/>
                        </w:rPr>
                        <w:t xml:space="preserve"> </w:t>
                      </w:r>
                      <w:r>
                        <w:rPr>
                          <w:i/>
                          <w:iCs/>
                          <w:color w:val="EE0000"/>
                        </w:rPr>
                        <w:t xml:space="preserve">Defined terms that are already contained in the </w:t>
                      </w:r>
                      <w:hyperlink r:id="rId12" w:history="1">
                        <w:r w:rsidR="00BF1BB2" w:rsidRPr="00BF1BB2">
                          <w:rPr>
                            <w:rStyle w:val="Hyperlink"/>
                            <w:i/>
                            <w:iCs/>
                          </w:rPr>
                          <w:t>Policy Library Glossary</w:t>
                        </w:r>
                      </w:hyperlink>
                      <w:r w:rsidR="00BF1BB2">
                        <w:rPr>
                          <w:i/>
                          <w:iCs/>
                          <w:color w:val="EE0000"/>
                        </w:rPr>
                        <w:t xml:space="preserve"> </w:t>
                      </w:r>
                      <w:r>
                        <w:rPr>
                          <w:i/>
                          <w:iCs/>
                          <w:color w:val="EE0000"/>
                        </w:rPr>
                        <w:t>do not need to be listed here.</w:t>
                      </w:r>
                      <w:r w:rsidR="00BF1BB2">
                        <w:rPr>
                          <w:i/>
                          <w:iCs/>
                          <w:color w:val="EE0000"/>
                        </w:rPr>
                        <w:t xml:space="preserve"> Terms that require defining are usually those that are</w:t>
                      </w:r>
                      <w:r w:rsidR="001B5098">
                        <w:rPr>
                          <w:i/>
                          <w:iCs/>
                          <w:color w:val="EE0000"/>
                        </w:rPr>
                        <w:t xml:space="preserve"> ambiguous or unclear, specialised or technical terms; </w:t>
                      </w:r>
                      <w:r w:rsidR="005C1763">
                        <w:rPr>
                          <w:i/>
                          <w:iCs/>
                          <w:color w:val="EE0000"/>
                        </w:rPr>
                        <w:t xml:space="preserve">terms that </w:t>
                      </w:r>
                      <w:r w:rsidR="008F3541">
                        <w:rPr>
                          <w:i/>
                          <w:iCs/>
                          <w:color w:val="EE0000"/>
                        </w:rPr>
                        <w:t xml:space="preserve">rely on a meaning that is different to a defined term in the Policy Library Glossary or is a </w:t>
                      </w:r>
                      <w:r w:rsidR="001B5098">
                        <w:rPr>
                          <w:i/>
                          <w:iCs/>
                          <w:color w:val="EE0000"/>
                        </w:rPr>
                        <w:t>term with legal significance</w:t>
                      </w:r>
                      <w:r w:rsidR="008F3541">
                        <w:rPr>
                          <w:i/>
                          <w:iCs/>
                          <w:color w:val="EE0000"/>
                        </w:rPr>
                        <w:t>.</w:t>
                      </w:r>
                      <w:r w:rsidR="00DC60BF">
                        <w:rPr>
                          <w:i/>
                          <w:iCs/>
                          <w:color w:val="EE0000"/>
                        </w:rPr>
                        <w:t xml:space="preserve"> If a term is already defined under legislation, the definition should be “As defined by the (Name of Act), or any replacing legislation.”</w:t>
                      </w:r>
                      <w:r w:rsidR="00290CB1">
                        <w:rPr>
                          <w:i/>
                          <w:iCs/>
                          <w:color w:val="EE0000"/>
                        </w:rPr>
                        <w:t xml:space="preserve">  Do not add terms here if they are not used within the document.</w:t>
                      </w:r>
                    </w:p>
                  </w:txbxContent>
                </v:textbox>
                <w10:wrap type="square"/>
              </v:shape>
            </w:pict>
          </mc:Fallback>
        </mc:AlternateContent>
      </w:r>
      <w:r w:rsidR="00A54BC8">
        <w:rPr>
          <w:bCs/>
          <w:szCs w:val="26"/>
        </w:rPr>
        <w:t xml:space="preserve">Section </w:t>
      </w:r>
      <w:r w:rsidR="00296954">
        <w:rPr>
          <w:bCs/>
          <w:szCs w:val="26"/>
        </w:rPr>
        <w:t>5</w:t>
      </w:r>
      <w:r w:rsidR="00A54BC8">
        <w:rPr>
          <w:bCs/>
          <w:szCs w:val="26"/>
        </w:rPr>
        <w:t xml:space="preserve"> - </w:t>
      </w:r>
      <w:r w:rsidR="00162420" w:rsidRPr="00A54BC8">
        <w:rPr>
          <w:bCs/>
          <w:szCs w:val="26"/>
        </w:rPr>
        <w:t>Definitions</w:t>
      </w:r>
    </w:p>
    <w:p w14:paraId="0040B285" w14:textId="77777777" w:rsidR="009E2D6A" w:rsidRDefault="009E2D6A" w:rsidP="009E2D6A">
      <w:pPr>
        <w:pStyle w:val="ListParagraph"/>
      </w:pPr>
    </w:p>
    <w:p w14:paraId="7E7F9BE0" w14:textId="6CD9F2B3" w:rsidR="00535AD4" w:rsidRPr="00535AD4" w:rsidRDefault="00535AD4" w:rsidP="008F3541">
      <w:pPr>
        <w:pStyle w:val="ListParagraph"/>
        <w:numPr>
          <w:ilvl w:val="0"/>
          <w:numId w:val="36"/>
        </w:numPr>
        <w:ind w:hanging="720"/>
      </w:pPr>
      <w:r>
        <w:t>In the context of this document</w:t>
      </w:r>
      <w:r w:rsidR="008F3541">
        <w:t xml:space="preserve"> the following definitions apply</w:t>
      </w:r>
      <w:r>
        <w:t>:</w:t>
      </w:r>
    </w:p>
    <w:tbl>
      <w:tblPr>
        <w:tblStyle w:val="TableGrid"/>
        <w:tblW w:w="0" w:type="auto"/>
        <w:tblInd w:w="-5" w:type="dxa"/>
        <w:tblCellMar>
          <w:top w:w="57" w:type="dxa"/>
          <w:bottom w:w="57" w:type="dxa"/>
        </w:tblCellMar>
        <w:tblLook w:val="04A0" w:firstRow="1" w:lastRow="0" w:firstColumn="1" w:lastColumn="0" w:noHBand="0" w:noVBand="1"/>
      </w:tblPr>
      <w:tblGrid>
        <w:gridCol w:w="3119"/>
        <w:gridCol w:w="5946"/>
      </w:tblGrid>
      <w:tr w:rsidR="00162420" w:rsidRPr="001573E9" w14:paraId="6A98A330" w14:textId="77777777" w:rsidTr="00B4009C">
        <w:tc>
          <w:tcPr>
            <w:tcW w:w="3119" w:type="dxa"/>
          </w:tcPr>
          <w:p w14:paraId="4489599A" w14:textId="77777777" w:rsidR="00162420" w:rsidRPr="001573E9" w:rsidRDefault="00162420" w:rsidP="001C333F">
            <w:pPr>
              <w:spacing w:before="120" w:after="120"/>
              <w:rPr>
                <w:b/>
              </w:rPr>
            </w:pPr>
            <w:r w:rsidRPr="001573E9">
              <w:rPr>
                <w:b/>
              </w:rPr>
              <w:t>Defined Term</w:t>
            </w:r>
          </w:p>
        </w:tc>
        <w:tc>
          <w:tcPr>
            <w:tcW w:w="5946" w:type="dxa"/>
          </w:tcPr>
          <w:p w14:paraId="643F4721" w14:textId="77777777" w:rsidR="00162420" w:rsidRPr="001573E9" w:rsidRDefault="00162420" w:rsidP="001C333F">
            <w:pPr>
              <w:spacing w:before="120" w:after="120"/>
              <w:rPr>
                <w:b/>
              </w:rPr>
            </w:pPr>
            <w:r w:rsidRPr="001573E9">
              <w:rPr>
                <w:b/>
              </w:rPr>
              <w:t xml:space="preserve">Meaning </w:t>
            </w:r>
          </w:p>
        </w:tc>
      </w:tr>
      <w:tr w:rsidR="00162420" w14:paraId="01E97F5A" w14:textId="77777777" w:rsidTr="00B4009C">
        <w:tc>
          <w:tcPr>
            <w:tcW w:w="3119" w:type="dxa"/>
          </w:tcPr>
          <w:p w14:paraId="7CB95F58" w14:textId="77777777" w:rsidR="00162420" w:rsidRDefault="00162420" w:rsidP="001C333F">
            <w:pPr>
              <w:spacing w:before="120" w:after="120"/>
            </w:pPr>
          </w:p>
        </w:tc>
        <w:tc>
          <w:tcPr>
            <w:tcW w:w="5946" w:type="dxa"/>
          </w:tcPr>
          <w:p w14:paraId="6E8BBD49" w14:textId="77777777" w:rsidR="00162420" w:rsidRDefault="00162420" w:rsidP="001C333F">
            <w:pPr>
              <w:spacing w:before="120" w:after="120"/>
            </w:pPr>
          </w:p>
        </w:tc>
      </w:tr>
      <w:tr w:rsidR="00162420" w14:paraId="24A8FDCF" w14:textId="77777777" w:rsidTr="00B4009C">
        <w:tc>
          <w:tcPr>
            <w:tcW w:w="3119" w:type="dxa"/>
          </w:tcPr>
          <w:p w14:paraId="75C74D79" w14:textId="77777777" w:rsidR="00162420" w:rsidRDefault="00162420" w:rsidP="001C333F">
            <w:pPr>
              <w:spacing w:before="120" w:after="120"/>
            </w:pPr>
          </w:p>
        </w:tc>
        <w:tc>
          <w:tcPr>
            <w:tcW w:w="5946" w:type="dxa"/>
          </w:tcPr>
          <w:p w14:paraId="79F41A7C" w14:textId="77777777" w:rsidR="00162420" w:rsidRDefault="00162420" w:rsidP="001C333F">
            <w:pPr>
              <w:spacing w:before="120" w:after="120"/>
            </w:pPr>
          </w:p>
        </w:tc>
      </w:tr>
      <w:tr w:rsidR="00BC3738" w14:paraId="616AE2D1" w14:textId="77777777" w:rsidTr="00B4009C">
        <w:tc>
          <w:tcPr>
            <w:tcW w:w="3119" w:type="dxa"/>
          </w:tcPr>
          <w:p w14:paraId="18505C85" w14:textId="77777777" w:rsidR="00BC3738" w:rsidRDefault="00BC3738" w:rsidP="001C333F">
            <w:pPr>
              <w:spacing w:before="120" w:after="120"/>
            </w:pPr>
          </w:p>
        </w:tc>
        <w:tc>
          <w:tcPr>
            <w:tcW w:w="5946" w:type="dxa"/>
          </w:tcPr>
          <w:p w14:paraId="5DFA2BB0" w14:textId="77777777" w:rsidR="00BC3738" w:rsidRDefault="00BC3738" w:rsidP="001C333F">
            <w:pPr>
              <w:spacing w:before="120" w:after="120"/>
            </w:pPr>
          </w:p>
        </w:tc>
      </w:tr>
      <w:tr w:rsidR="00BC3738" w14:paraId="4841CEC6" w14:textId="77777777" w:rsidTr="00B4009C">
        <w:tc>
          <w:tcPr>
            <w:tcW w:w="3119" w:type="dxa"/>
          </w:tcPr>
          <w:p w14:paraId="7095EAA8" w14:textId="77777777" w:rsidR="00BC3738" w:rsidRDefault="00BC3738" w:rsidP="001C333F">
            <w:pPr>
              <w:spacing w:before="120" w:after="120"/>
            </w:pPr>
          </w:p>
        </w:tc>
        <w:tc>
          <w:tcPr>
            <w:tcW w:w="5946" w:type="dxa"/>
          </w:tcPr>
          <w:p w14:paraId="4258159C" w14:textId="77777777" w:rsidR="00BC3738" w:rsidRDefault="00BC3738" w:rsidP="001C333F">
            <w:pPr>
              <w:spacing w:before="120" w:after="120"/>
            </w:pPr>
          </w:p>
        </w:tc>
      </w:tr>
    </w:tbl>
    <w:p w14:paraId="115AB5DC" w14:textId="3579974D" w:rsidR="00535AD4" w:rsidRPr="00AA4B13" w:rsidRDefault="00AA4B13" w:rsidP="00AA4B13">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7456" behindDoc="0" locked="0" layoutInCell="1" allowOverlap="1" wp14:anchorId="1884ADC0" wp14:editId="009CEE34">
                <wp:simplePos x="0" y="0"/>
                <wp:positionH relativeFrom="column">
                  <wp:posOffset>4445</wp:posOffset>
                </wp:positionH>
                <wp:positionV relativeFrom="paragraph">
                  <wp:posOffset>452120</wp:posOffset>
                </wp:positionV>
                <wp:extent cx="5723890" cy="828675"/>
                <wp:effectExtent l="0" t="0" r="10160" b="28575"/>
                <wp:wrapSquare wrapText="bothSides"/>
                <wp:docPr id="439742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828675"/>
                        </a:xfrm>
                        <a:prstGeom prst="rect">
                          <a:avLst/>
                        </a:prstGeom>
                        <a:solidFill>
                          <a:srgbClr val="FFFFFF"/>
                        </a:solidFill>
                        <a:ln w="9525">
                          <a:solidFill>
                            <a:srgbClr val="EE0000"/>
                          </a:solidFill>
                          <a:miter lim="800000"/>
                          <a:headEnd/>
                          <a:tailEnd/>
                        </a:ln>
                      </wps:spPr>
                      <wps:txbx>
                        <w:txbxContent>
                          <w:p w14:paraId="32EDC233" w14:textId="16C41DA9" w:rsidR="00AA4B13" w:rsidRPr="00AD6358" w:rsidRDefault="00AA4B13" w:rsidP="00AA4B13">
                            <w:pPr>
                              <w:rPr>
                                <w:i/>
                                <w:iCs/>
                                <w:color w:val="EE0000"/>
                              </w:rPr>
                            </w:pPr>
                            <w:r w:rsidRPr="00A54BC8">
                              <w:rPr>
                                <w:b/>
                                <w:bCs/>
                                <w:i/>
                                <w:iCs/>
                                <w:color w:val="EE0000"/>
                              </w:rPr>
                              <w:t>Instructions</w:t>
                            </w:r>
                            <w:r w:rsidRPr="00AD6358">
                              <w:rPr>
                                <w:i/>
                                <w:iCs/>
                                <w:color w:val="EE0000"/>
                              </w:rPr>
                              <w:t xml:space="preserve">: </w:t>
                            </w:r>
                            <w:r>
                              <w:rPr>
                                <w:i/>
                                <w:iCs/>
                                <w:color w:val="EE0000"/>
                              </w:rPr>
                              <w:t xml:space="preserve">Policy principles </w:t>
                            </w:r>
                            <w:r w:rsidR="004D44EE">
                              <w:rPr>
                                <w:i/>
                                <w:iCs/>
                                <w:color w:val="EE0000"/>
                              </w:rPr>
                              <w:t>should be drafted</w:t>
                            </w:r>
                            <w:r w:rsidR="00F27F78">
                              <w:rPr>
                                <w:i/>
                                <w:iCs/>
                                <w:color w:val="EE0000"/>
                              </w:rPr>
                              <w:t xml:space="preserve"> using active language</w:t>
                            </w:r>
                            <w:r w:rsidR="004D44EE">
                              <w:rPr>
                                <w:i/>
                                <w:iCs/>
                                <w:color w:val="EE0000"/>
                              </w:rPr>
                              <w:t xml:space="preserve"> to </w:t>
                            </w:r>
                            <w:r w:rsidR="00F27F78">
                              <w:rPr>
                                <w:i/>
                                <w:iCs/>
                                <w:color w:val="EE0000"/>
                              </w:rPr>
                              <w:t>inform</w:t>
                            </w:r>
                            <w:r w:rsidR="004D44EE">
                              <w:rPr>
                                <w:i/>
                                <w:iCs/>
                                <w:color w:val="EE0000"/>
                              </w:rPr>
                              <w:t xml:space="preserve"> decision making, reflect core values and ethical considerations</w:t>
                            </w:r>
                            <w:r w:rsidR="00AE3762">
                              <w:rPr>
                                <w:i/>
                                <w:iCs/>
                                <w:color w:val="EE0000"/>
                              </w:rPr>
                              <w:t xml:space="preserve"> and/or </w:t>
                            </w:r>
                            <w:r w:rsidR="004D44EE">
                              <w:rPr>
                                <w:i/>
                                <w:iCs/>
                                <w:color w:val="EE0000"/>
                              </w:rPr>
                              <w:t>provide clear statements of objectiv</w:t>
                            </w:r>
                            <w:r w:rsidR="00AE3762">
                              <w:rPr>
                                <w:i/>
                                <w:iCs/>
                                <w:color w:val="EE0000"/>
                              </w:rPr>
                              <w:t xml:space="preserve">es. </w:t>
                            </w:r>
                            <w:r w:rsidR="001E387C">
                              <w:rPr>
                                <w:i/>
                                <w:iCs/>
                                <w:color w:val="EE0000"/>
                              </w:rPr>
                              <w:t>The u</w:t>
                            </w:r>
                            <w:r w:rsidR="00AE3762">
                              <w:rPr>
                                <w:i/>
                                <w:iCs/>
                                <w:color w:val="EE0000"/>
                              </w:rPr>
                              <w:t>se of sub-headings may assist with formatting and improve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4ADC0" id="_x0000_s1031" type="#_x0000_t202" style="position:absolute;left:0;text-align:left;margin-left:.35pt;margin-top:35.6pt;width:450.7pt;height:6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" strokecolor="#e00">
                <v:textbox>
                  <w:txbxContent>
                    <w:p w14:paraId="32EDC233" w14:textId="16C41DA9" w:rsidR="00AA4B13" w:rsidRPr="00AD6358" w:rsidRDefault="00AA4B13" w:rsidP="00AA4B13">
                      <w:pPr>
                        <w:rPr>
                          <w:i/>
                          <w:iCs/>
                          <w:color w:val="EE0000"/>
                        </w:rPr>
                      </w:pPr>
                      <w:r w:rsidRPr="00A54BC8">
                        <w:rPr>
                          <w:b/>
                          <w:bCs/>
                          <w:i/>
                          <w:iCs/>
                          <w:color w:val="EE0000"/>
                        </w:rPr>
                        <w:t>Instructions</w:t>
                      </w:r>
                      <w:r w:rsidRPr="00AD6358">
                        <w:rPr>
                          <w:i/>
                          <w:iCs/>
                          <w:color w:val="EE0000"/>
                        </w:rPr>
                        <w:t xml:space="preserve">: </w:t>
                      </w:r>
                      <w:r>
                        <w:rPr>
                          <w:i/>
                          <w:iCs/>
                          <w:color w:val="EE0000"/>
                        </w:rPr>
                        <w:t xml:space="preserve">Policy principles </w:t>
                      </w:r>
                      <w:r w:rsidR="004D44EE">
                        <w:rPr>
                          <w:i/>
                          <w:iCs/>
                          <w:color w:val="EE0000"/>
                        </w:rPr>
                        <w:t>should be drafted</w:t>
                      </w:r>
                      <w:r w:rsidR="00F27F78">
                        <w:rPr>
                          <w:i/>
                          <w:iCs/>
                          <w:color w:val="EE0000"/>
                        </w:rPr>
                        <w:t xml:space="preserve"> using active language</w:t>
                      </w:r>
                      <w:r w:rsidR="004D44EE">
                        <w:rPr>
                          <w:i/>
                          <w:iCs/>
                          <w:color w:val="EE0000"/>
                        </w:rPr>
                        <w:t xml:space="preserve"> to </w:t>
                      </w:r>
                      <w:r w:rsidR="00F27F78">
                        <w:rPr>
                          <w:i/>
                          <w:iCs/>
                          <w:color w:val="EE0000"/>
                        </w:rPr>
                        <w:t>inform</w:t>
                      </w:r>
                      <w:r w:rsidR="004D44EE">
                        <w:rPr>
                          <w:i/>
                          <w:iCs/>
                          <w:color w:val="EE0000"/>
                        </w:rPr>
                        <w:t xml:space="preserve"> decision making, reflect core values and ethical considerations</w:t>
                      </w:r>
                      <w:r w:rsidR="00AE3762">
                        <w:rPr>
                          <w:i/>
                          <w:iCs/>
                          <w:color w:val="EE0000"/>
                        </w:rPr>
                        <w:t xml:space="preserve"> and/or </w:t>
                      </w:r>
                      <w:r w:rsidR="004D44EE">
                        <w:rPr>
                          <w:i/>
                          <w:iCs/>
                          <w:color w:val="EE0000"/>
                        </w:rPr>
                        <w:t>provide clear statements of objectiv</w:t>
                      </w:r>
                      <w:r w:rsidR="00AE3762">
                        <w:rPr>
                          <w:i/>
                          <w:iCs/>
                          <w:color w:val="EE0000"/>
                        </w:rPr>
                        <w:t xml:space="preserve">es. </w:t>
                      </w:r>
                      <w:r w:rsidR="001E387C">
                        <w:rPr>
                          <w:i/>
                          <w:iCs/>
                          <w:color w:val="EE0000"/>
                        </w:rPr>
                        <w:t>The u</w:t>
                      </w:r>
                      <w:r w:rsidR="00AE3762">
                        <w:rPr>
                          <w:i/>
                          <w:iCs/>
                          <w:color w:val="EE0000"/>
                        </w:rPr>
                        <w:t>se of sub-headings may assist with formatting and improve understanding.</w:t>
                      </w:r>
                    </w:p>
                  </w:txbxContent>
                </v:textbox>
                <w10:wrap type="square"/>
              </v:shape>
            </w:pict>
          </mc:Fallback>
        </mc:AlternateContent>
      </w:r>
      <w:r w:rsidRPr="00AA4B13">
        <w:rPr>
          <w:bCs/>
          <w:szCs w:val="26"/>
        </w:rPr>
        <w:t xml:space="preserve">Section </w:t>
      </w:r>
      <w:r w:rsidR="00296954">
        <w:rPr>
          <w:bCs/>
          <w:szCs w:val="26"/>
        </w:rPr>
        <w:t>6</w:t>
      </w:r>
      <w:r w:rsidRPr="00AA4B13">
        <w:rPr>
          <w:bCs/>
          <w:szCs w:val="26"/>
        </w:rPr>
        <w:t xml:space="preserve"> - </w:t>
      </w:r>
      <w:r w:rsidR="00535AD4" w:rsidRPr="00AA4B13">
        <w:rPr>
          <w:bCs/>
          <w:szCs w:val="26"/>
        </w:rPr>
        <w:t>Principles</w:t>
      </w:r>
    </w:p>
    <w:p w14:paraId="2E8FCC54" w14:textId="3725F416" w:rsidR="00AA4B13" w:rsidRDefault="00535AD4" w:rsidP="007926F6">
      <w:pPr>
        <w:pStyle w:val="ListParagraph"/>
        <w:numPr>
          <w:ilvl w:val="0"/>
          <w:numId w:val="36"/>
        </w:numPr>
        <w:ind w:hanging="720"/>
      </w:pPr>
      <w:r>
        <w:t xml:space="preserve"> </w:t>
      </w:r>
    </w:p>
    <w:p w14:paraId="65F39FB2" w14:textId="77777777" w:rsidR="007926F6" w:rsidRDefault="007926F6" w:rsidP="007926F6">
      <w:pPr>
        <w:pStyle w:val="ListParagraph"/>
      </w:pPr>
    </w:p>
    <w:p w14:paraId="4E42678C" w14:textId="77777777" w:rsidR="007926F6" w:rsidRDefault="007926F6" w:rsidP="007926F6">
      <w:pPr>
        <w:pStyle w:val="ListParagraph"/>
        <w:numPr>
          <w:ilvl w:val="0"/>
          <w:numId w:val="36"/>
        </w:numPr>
        <w:ind w:hanging="720"/>
      </w:pPr>
    </w:p>
    <w:p w14:paraId="648B57AC" w14:textId="77777777" w:rsidR="007926F6" w:rsidRDefault="007926F6" w:rsidP="007926F6">
      <w:pPr>
        <w:pStyle w:val="ListParagraph"/>
      </w:pPr>
    </w:p>
    <w:p w14:paraId="50AF5E50" w14:textId="77777777" w:rsidR="007926F6" w:rsidRDefault="007926F6" w:rsidP="007926F6">
      <w:pPr>
        <w:pStyle w:val="ListParagraph"/>
        <w:numPr>
          <w:ilvl w:val="0"/>
          <w:numId w:val="36"/>
        </w:numPr>
        <w:ind w:hanging="720"/>
      </w:pPr>
    </w:p>
    <w:p w14:paraId="72C2146D" w14:textId="77777777" w:rsidR="007926F6" w:rsidRDefault="007926F6" w:rsidP="007926F6">
      <w:pPr>
        <w:pStyle w:val="ListParagraph"/>
      </w:pPr>
    </w:p>
    <w:p w14:paraId="1A9692FC" w14:textId="642CC911" w:rsidR="007926F6" w:rsidRDefault="00F27F78" w:rsidP="007926F6">
      <w:pPr>
        <w:pStyle w:val="ListParagraph"/>
        <w:numPr>
          <w:ilvl w:val="0"/>
          <w:numId w:val="36"/>
        </w:numPr>
        <w:ind w:hanging="720"/>
      </w:pPr>
      <w:r w:rsidRPr="00EF2A0B">
        <w:rPr>
          <w:bCs/>
          <w:noProof/>
          <w:szCs w:val="26"/>
        </w:rPr>
        <mc:AlternateContent>
          <mc:Choice Requires="wps">
            <w:drawing>
              <wp:anchor distT="45720" distB="45720" distL="114300" distR="114300" simplePos="0" relativeHeight="251669504" behindDoc="0" locked="0" layoutInCell="1" allowOverlap="1" wp14:anchorId="27FF3D74" wp14:editId="2AC45EC9">
                <wp:simplePos x="0" y="0"/>
                <wp:positionH relativeFrom="column">
                  <wp:posOffset>4445</wp:posOffset>
                </wp:positionH>
                <wp:positionV relativeFrom="paragraph">
                  <wp:posOffset>693420</wp:posOffset>
                </wp:positionV>
                <wp:extent cx="5723890" cy="704850"/>
                <wp:effectExtent l="0" t="0" r="10160" b="19050"/>
                <wp:wrapSquare wrapText="bothSides"/>
                <wp:docPr id="822303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704850"/>
                        </a:xfrm>
                        <a:prstGeom prst="rect">
                          <a:avLst/>
                        </a:prstGeom>
                        <a:solidFill>
                          <a:srgbClr val="FFFFFF"/>
                        </a:solidFill>
                        <a:ln w="9525">
                          <a:solidFill>
                            <a:srgbClr val="EE0000"/>
                          </a:solidFill>
                          <a:miter lim="800000"/>
                          <a:headEnd/>
                          <a:tailEnd/>
                        </a:ln>
                      </wps:spPr>
                      <wps:txbx>
                        <w:txbxContent>
                          <w:p w14:paraId="648E4B0F" w14:textId="4D34C941" w:rsidR="00E10498" w:rsidRPr="00AD6358" w:rsidRDefault="00E10498" w:rsidP="00E10498">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7926F6">
                              <w:rPr>
                                <w:i/>
                                <w:iCs/>
                                <w:color w:val="EE0000"/>
                              </w:rPr>
                              <w:t>are</w:t>
                            </w:r>
                            <w:r>
                              <w:rPr>
                                <w:i/>
                                <w:iCs/>
                                <w:color w:val="EE0000"/>
                              </w:rPr>
                              <w:t xml:space="preserve"> standardised clause</w:t>
                            </w:r>
                            <w:r w:rsidR="007926F6">
                              <w:rPr>
                                <w:i/>
                                <w:iCs/>
                                <w:color w:val="EE0000"/>
                              </w:rPr>
                              <w:t>s</w:t>
                            </w:r>
                            <w:r>
                              <w:rPr>
                                <w:i/>
                                <w:iCs/>
                                <w:color w:val="EE0000"/>
                              </w:rPr>
                              <w:t xml:space="preserve"> that can be used if it is considered that non-compliance with the policy principles may place the University at risk. </w:t>
                            </w:r>
                            <w:r w:rsidR="00F27F78">
                              <w:rPr>
                                <w:i/>
                                <w:iCs/>
                                <w:color w:val="EE0000"/>
                              </w:rPr>
                              <w:t>The use of these clauses should be considered within the context of the document being drafted.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3D74" id="_x0000_s1032" type="#_x0000_t202" style="position:absolute;left:0;text-align:left;margin-left:.35pt;margin-top:54.6pt;width:450.7pt;height:5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" strokecolor="#e00">
                <v:textbox>
                  <w:txbxContent>
                    <w:p w14:paraId="648E4B0F" w14:textId="4D34C941" w:rsidR="00E10498" w:rsidRPr="00AD6358" w:rsidRDefault="00E10498" w:rsidP="00E10498">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7926F6">
                        <w:rPr>
                          <w:i/>
                          <w:iCs/>
                          <w:color w:val="EE0000"/>
                        </w:rPr>
                        <w:t>are</w:t>
                      </w:r>
                      <w:r>
                        <w:rPr>
                          <w:i/>
                          <w:iCs/>
                          <w:color w:val="EE0000"/>
                        </w:rPr>
                        <w:t xml:space="preserve"> standardised clause</w:t>
                      </w:r>
                      <w:r w:rsidR="007926F6">
                        <w:rPr>
                          <w:i/>
                          <w:iCs/>
                          <w:color w:val="EE0000"/>
                        </w:rPr>
                        <w:t>s</w:t>
                      </w:r>
                      <w:r>
                        <w:rPr>
                          <w:i/>
                          <w:iCs/>
                          <w:color w:val="EE0000"/>
                        </w:rPr>
                        <w:t xml:space="preserve"> that can be used if it is considered that non-compliance with the policy principles may place the University at risk. </w:t>
                      </w:r>
                      <w:r w:rsidR="00F27F78">
                        <w:rPr>
                          <w:i/>
                          <w:iCs/>
                          <w:color w:val="EE0000"/>
                        </w:rPr>
                        <w:t>The use of these clauses should be considered within the context of the document being drafted.</w:t>
                      </w:r>
                    </w:p>
                  </w:txbxContent>
                </v:textbox>
                <w10:wrap type="square"/>
              </v:shape>
            </w:pict>
          </mc:Fallback>
        </mc:AlternateContent>
      </w:r>
    </w:p>
    <w:p w14:paraId="769FBC3E" w14:textId="6FC498F4" w:rsidR="00E10498" w:rsidRDefault="00E10498" w:rsidP="00E10498">
      <w:pPr>
        <w:pStyle w:val="SectionTitle"/>
        <w:numPr>
          <w:ilvl w:val="0"/>
          <w:numId w:val="0"/>
        </w:numPr>
        <w:pBdr>
          <w:top w:val="none" w:sz="0" w:space="0" w:color="auto"/>
        </w:pBdr>
        <w:spacing w:before="120" w:after="120" w:line="240" w:lineRule="auto"/>
        <w:rPr>
          <w:bCs/>
          <w:szCs w:val="26"/>
        </w:rPr>
      </w:pPr>
      <w:r w:rsidRPr="00E10498">
        <w:rPr>
          <w:bCs/>
          <w:szCs w:val="26"/>
        </w:rPr>
        <w:lastRenderedPageBreak/>
        <w:t xml:space="preserve">Section </w:t>
      </w:r>
      <w:r w:rsidR="00296954">
        <w:rPr>
          <w:bCs/>
          <w:szCs w:val="26"/>
        </w:rPr>
        <w:t>7</w:t>
      </w:r>
      <w:r w:rsidRPr="00E10498">
        <w:rPr>
          <w:bCs/>
          <w:szCs w:val="26"/>
        </w:rPr>
        <w:t xml:space="preserve"> – </w:t>
      </w:r>
      <w:r>
        <w:rPr>
          <w:bCs/>
          <w:szCs w:val="26"/>
        </w:rPr>
        <w:t>Non-</w:t>
      </w:r>
      <w:r w:rsidRPr="00E10498">
        <w:rPr>
          <w:bCs/>
          <w:szCs w:val="26"/>
        </w:rPr>
        <w:t xml:space="preserve">Compliance </w:t>
      </w:r>
    </w:p>
    <w:p w14:paraId="7FA55661" w14:textId="77777777" w:rsidR="009946FD" w:rsidRDefault="009946FD" w:rsidP="007926F6">
      <w:pPr>
        <w:pStyle w:val="ListParagraph"/>
        <w:numPr>
          <w:ilvl w:val="0"/>
          <w:numId w:val="36"/>
        </w:numPr>
        <w:ind w:hanging="720"/>
      </w:pPr>
      <w:r>
        <w:t xml:space="preserve">The University does not tolerate non-compliance with the requirements of this Policy. </w:t>
      </w:r>
    </w:p>
    <w:p w14:paraId="687BF2E1" w14:textId="76218983" w:rsidR="009946FD" w:rsidRDefault="009946FD" w:rsidP="009946FD">
      <w:pPr>
        <w:pStyle w:val="ListParagraph"/>
      </w:pPr>
      <w:r>
        <w:t xml:space="preserve"> </w:t>
      </w:r>
    </w:p>
    <w:p w14:paraId="7DCE8B47" w14:textId="1721E24B" w:rsidR="009946FD" w:rsidRDefault="009946FD" w:rsidP="007926F6">
      <w:pPr>
        <w:pStyle w:val="ListParagraph"/>
        <w:numPr>
          <w:ilvl w:val="0"/>
          <w:numId w:val="36"/>
        </w:numPr>
        <w:ind w:hanging="720"/>
      </w:pPr>
      <w:r>
        <w:t xml:space="preserve">Suspected breaches of this Policy can be logged </w:t>
      </w:r>
      <w:r w:rsidR="00931BD5">
        <w:t xml:space="preserve">through a </w:t>
      </w:r>
      <w:hyperlink r:id="rId13" w:history="1">
        <w:r w:rsidR="00931BD5" w:rsidRPr="00931BD5">
          <w:rPr>
            <w:rStyle w:val="Hyperlink"/>
          </w:rPr>
          <w:t>Breach Report</w:t>
        </w:r>
      </w:hyperlink>
      <w:r w:rsidR="00931BD5">
        <w:t>.</w:t>
      </w:r>
    </w:p>
    <w:p w14:paraId="77C21907" w14:textId="77777777" w:rsidR="009946FD" w:rsidRDefault="009946FD" w:rsidP="009946FD">
      <w:pPr>
        <w:pStyle w:val="ListParagraph"/>
      </w:pPr>
    </w:p>
    <w:p w14:paraId="371CE227" w14:textId="04EFC7BF" w:rsidR="007926F6" w:rsidRDefault="009946FD" w:rsidP="007926F6">
      <w:pPr>
        <w:pStyle w:val="ListParagraph"/>
        <w:numPr>
          <w:ilvl w:val="0"/>
          <w:numId w:val="36"/>
        </w:numPr>
        <w:ind w:hanging="720"/>
      </w:pPr>
      <w:r>
        <w:t>Staff who do not comply with this policy may be subject to the provisions of the misconduct / serious misconduct clauses of the applicable Enterprise Agreement or their employment contract. Students who do not comply with this Policy may be subject to the provisions of the Student Conduct Rule.</w:t>
      </w:r>
    </w:p>
    <w:p w14:paraId="33C5DA63" w14:textId="77777777" w:rsidR="009946FD" w:rsidRDefault="009946FD" w:rsidP="00967E7A">
      <w:pPr>
        <w:pStyle w:val="ListParagraph"/>
      </w:pPr>
    </w:p>
    <w:p w14:paraId="7E0A3492" w14:textId="13DA39B9" w:rsidR="0034601E" w:rsidRDefault="0034601E" w:rsidP="0034601E">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71552" behindDoc="0" locked="0" layoutInCell="1" allowOverlap="1" wp14:anchorId="688FB415" wp14:editId="2B67F5E9">
                <wp:simplePos x="0" y="0"/>
                <wp:positionH relativeFrom="column">
                  <wp:posOffset>4445</wp:posOffset>
                </wp:positionH>
                <wp:positionV relativeFrom="paragraph">
                  <wp:posOffset>367030</wp:posOffset>
                </wp:positionV>
                <wp:extent cx="5723890" cy="1038225"/>
                <wp:effectExtent l="0" t="0" r="10160" b="28575"/>
                <wp:wrapSquare wrapText="bothSides"/>
                <wp:docPr id="139168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38225"/>
                        </a:xfrm>
                        <a:prstGeom prst="rect">
                          <a:avLst/>
                        </a:prstGeom>
                        <a:solidFill>
                          <a:srgbClr val="FFFFFF"/>
                        </a:solidFill>
                        <a:ln w="9525">
                          <a:solidFill>
                            <a:srgbClr val="EE0000"/>
                          </a:solidFill>
                          <a:miter lim="800000"/>
                          <a:headEnd/>
                          <a:tailEnd/>
                        </a:ln>
                      </wps:spPr>
                      <wps:txbx>
                        <w:txbxContent>
                          <w:p w14:paraId="185C636E" w14:textId="342A8129" w:rsidR="0034601E" w:rsidRPr="00AD6358" w:rsidRDefault="0034601E" w:rsidP="0034601E">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3A40BD">
                              <w:rPr>
                                <w:i/>
                                <w:iCs/>
                                <w:color w:val="EE0000"/>
                              </w:rPr>
                              <w:t>is a standardised relaxation provision that may be used where it is forecast that situations may arise where some provisions cannot or should not be complied with. The relaxing provision does not replace a waiver or appeal delegation of authority.</w:t>
                            </w:r>
                            <w:r>
                              <w:rPr>
                                <w:i/>
                                <w:iCs/>
                                <w:color w:val="EE0000"/>
                              </w:rPr>
                              <w:t xml:space="preserve"> </w:t>
                            </w:r>
                            <w:r w:rsidR="0068525B">
                              <w:rPr>
                                <w:i/>
                                <w:iCs/>
                                <w:color w:val="EE0000"/>
                              </w:rPr>
                              <w:t xml:space="preserve"> The </w:t>
                            </w:r>
                            <w:r w:rsidR="00920DC7">
                              <w:rPr>
                                <w:i/>
                                <w:iCs/>
                                <w:color w:val="EE0000"/>
                              </w:rPr>
                              <w:t xml:space="preserve">inclusion of this </w:t>
                            </w:r>
                            <w:r w:rsidR="0068525B">
                              <w:rPr>
                                <w:i/>
                                <w:iCs/>
                                <w:color w:val="EE0000"/>
                              </w:rPr>
                              <w:t>clause needs to be considered in the context of the Policy</w:t>
                            </w:r>
                            <w:r w:rsidR="00A06B1E">
                              <w:rPr>
                                <w:i/>
                                <w:iCs/>
                                <w:color w:val="EE0000"/>
                              </w:rPr>
                              <w:t xml:space="preserve"> content</w:t>
                            </w:r>
                            <w:r w:rsidR="0068525B">
                              <w:rPr>
                                <w:i/>
                                <w:iCs/>
                                <w:color w:val="EE0000"/>
                              </w:rPr>
                              <w:t xml:space="preserve">, the University’s organisational </w:t>
                            </w:r>
                            <w:r w:rsidR="00A06B1E">
                              <w:rPr>
                                <w:i/>
                                <w:iCs/>
                                <w:color w:val="EE0000"/>
                              </w:rPr>
                              <w:t>structure,</w:t>
                            </w:r>
                            <w:r w:rsidR="0068525B">
                              <w:rPr>
                                <w:i/>
                                <w:iCs/>
                                <w:color w:val="EE0000"/>
                              </w:rPr>
                              <w:t xml:space="preserve"> and the University’s delegations of authority.</w:t>
                            </w:r>
                            <w:r w:rsidR="00512D46">
                              <w:rPr>
                                <w:i/>
                                <w:iCs/>
                                <w:color w:val="EE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B415" id="_x0000_s1033" type="#_x0000_t202" style="position:absolute;left:0;text-align:left;margin-left:.35pt;margin-top:28.9pt;width:450.7pt;height:8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" strokecolor="#e00">
                <v:textbox>
                  <w:txbxContent>
                    <w:p w14:paraId="185C636E" w14:textId="342A8129" w:rsidR="0034601E" w:rsidRPr="00AD6358" w:rsidRDefault="0034601E" w:rsidP="0034601E">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3A40BD">
                        <w:rPr>
                          <w:i/>
                          <w:iCs/>
                          <w:color w:val="EE0000"/>
                        </w:rPr>
                        <w:t>is a standardised relaxation provision that may be used where it is forecast that situations may arise where some provisions cannot or should not be complied with. The relaxing provision does not replace a waiver or appeal delegation of authority.</w:t>
                      </w:r>
                      <w:r>
                        <w:rPr>
                          <w:i/>
                          <w:iCs/>
                          <w:color w:val="EE0000"/>
                        </w:rPr>
                        <w:t xml:space="preserve"> </w:t>
                      </w:r>
                      <w:r w:rsidR="0068525B">
                        <w:rPr>
                          <w:i/>
                          <w:iCs/>
                          <w:color w:val="EE0000"/>
                        </w:rPr>
                        <w:t xml:space="preserve"> The </w:t>
                      </w:r>
                      <w:r w:rsidR="00920DC7">
                        <w:rPr>
                          <w:i/>
                          <w:iCs/>
                          <w:color w:val="EE0000"/>
                        </w:rPr>
                        <w:t xml:space="preserve">inclusion of this </w:t>
                      </w:r>
                      <w:r w:rsidR="0068525B">
                        <w:rPr>
                          <w:i/>
                          <w:iCs/>
                          <w:color w:val="EE0000"/>
                        </w:rPr>
                        <w:t>clause needs to be considered in the context of the Policy</w:t>
                      </w:r>
                      <w:r w:rsidR="00A06B1E">
                        <w:rPr>
                          <w:i/>
                          <w:iCs/>
                          <w:color w:val="EE0000"/>
                        </w:rPr>
                        <w:t xml:space="preserve"> content</w:t>
                      </w:r>
                      <w:r w:rsidR="0068525B">
                        <w:rPr>
                          <w:i/>
                          <w:iCs/>
                          <w:color w:val="EE0000"/>
                        </w:rPr>
                        <w:t xml:space="preserve">, the University’s organisational </w:t>
                      </w:r>
                      <w:r w:rsidR="00A06B1E">
                        <w:rPr>
                          <w:i/>
                          <w:iCs/>
                          <w:color w:val="EE0000"/>
                        </w:rPr>
                        <w:t>structure,</w:t>
                      </w:r>
                      <w:r w:rsidR="0068525B">
                        <w:rPr>
                          <w:i/>
                          <w:iCs/>
                          <w:color w:val="EE0000"/>
                        </w:rPr>
                        <w:t xml:space="preserve"> and the University’s delegations of authority.</w:t>
                      </w:r>
                      <w:r w:rsidR="00512D46">
                        <w:rPr>
                          <w:i/>
                          <w:iCs/>
                          <w:color w:val="EE0000"/>
                        </w:rPr>
                        <w:t xml:space="preserve"> </w:t>
                      </w:r>
                    </w:p>
                  </w:txbxContent>
                </v:textbox>
                <w10:wrap type="square"/>
              </v:shape>
            </w:pict>
          </mc:Fallback>
        </mc:AlternateContent>
      </w:r>
      <w:r w:rsidRPr="00E10498">
        <w:rPr>
          <w:bCs/>
          <w:szCs w:val="26"/>
        </w:rPr>
        <w:t xml:space="preserve">Section </w:t>
      </w:r>
      <w:r w:rsidR="00296954">
        <w:rPr>
          <w:bCs/>
          <w:szCs w:val="26"/>
        </w:rPr>
        <w:t>8</w:t>
      </w:r>
      <w:r w:rsidRPr="00E10498">
        <w:rPr>
          <w:bCs/>
          <w:szCs w:val="26"/>
        </w:rPr>
        <w:t xml:space="preserve"> – </w:t>
      </w:r>
      <w:r>
        <w:rPr>
          <w:bCs/>
          <w:szCs w:val="26"/>
        </w:rPr>
        <w:t>Relaxing Provision</w:t>
      </w:r>
      <w:r w:rsidRPr="00E10498">
        <w:rPr>
          <w:bCs/>
          <w:szCs w:val="26"/>
        </w:rPr>
        <w:t xml:space="preserve"> </w:t>
      </w:r>
    </w:p>
    <w:p w14:paraId="6F22F904" w14:textId="73F18070" w:rsidR="00AA11AE" w:rsidRPr="00C31E60" w:rsidRDefault="00C31E60" w:rsidP="00445479">
      <w:pPr>
        <w:pStyle w:val="ListParagraph"/>
        <w:numPr>
          <w:ilvl w:val="0"/>
          <w:numId w:val="36"/>
        </w:numPr>
        <w:ind w:hanging="720"/>
        <w:rPr>
          <w:sz w:val="24"/>
        </w:rPr>
      </w:pPr>
      <w:r>
        <w:t xml:space="preserve">To provide for exceptional circumstances arising in any case, the </w:t>
      </w:r>
      <w:r w:rsidRPr="00512D46">
        <w:rPr>
          <w:i/>
          <w:iCs/>
        </w:rPr>
        <w:t xml:space="preserve">(Position) </w:t>
      </w:r>
      <w:r w:rsidR="00512D46" w:rsidRPr="00512D46">
        <w:rPr>
          <w:i/>
          <w:iCs/>
        </w:rPr>
        <w:t>(</w:t>
      </w:r>
      <w:r w:rsidR="00810C47">
        <w:rPr>
          <w:i/>
          <w:iCs/>
        </w:rPr>
        <w:t xml:space="preserve">optional: </w:t>
      </w:r>
      <w:r w:rsidR="00512D46" w:rsidRPr="00512D46">
        <w:rPr>
          <w:i/>
          <w:iCs/>
        </w:rPr>
        <w:t>on the advice of (Position))</w:t>
      </w:r>
      <w:r w:rsidR="00512D46">
        <w:t xml:space="preserve"> </w:t>
      </w:r>
      <w:r>
        <w:t>may relax any provision of this Policy, provided that the relaxation:</w:t>
      </w:r>
    </w:p>
    <w:p w14:paraId="39E95EAE" w14:textId="706309F8" w:rsidR="00C31E60" w:rsidRPr="00C31E60" w:rsidRDefault="00C31E60" w:rsidP="00810C47">
      <w:pPr>
        <w:pStyle w:val="ListParagraph"/>
        <w:numPr>
          <w:ilvl w:val="1"/>
          <w:numId w:val="36"/>
        </w:numPr>
        <w:ind w:hanging="731"/>
        <w:rPr>
          <w:sz w:val="24"/>
        </w:rPr>
      </w:pPr>
      <w:r>
        <w:t>does not compromise compliance with external obligations (including but not limited to contractual, legislative or accreditation requirements</w:t>
      </w:r>
      <w:proofErr w:type="gramStart"/>
      <w:r>
        <w:t>);</w:t>
      </w:r>
      <w:proofErr w:type="gramEnd"/>
    </w:p>
    <w:p w14:paraId="538ABDEF" w14:textId="77777777" w:rsidR="00A62C30" w:rsidRPr="00A62C30" w:rsidRDefault="00C31E60" w:rsidP="00810C47">
      <w:pPr>
        <w:pStyle w:val="ListParagraph"/>
        <w:numPr>
          <w:ilvl w:val="1"/>
          <w:numId w:val="36"/>
        </w:numPr>
        <w:ind w:hanging="731"/>
        <w:rPr>
          <w:sz w:val="24"/>
        </w:rPr>
      </w:pPr>
      <w:r>
        <w:t xml:space="preserve">does not override a decision made under a formal delegation of </w:t>
      </w:r>
      <w:proofErr w:type="gramStart"/>
      <w:r>
        <w:t>authority;</w:t>
      </w:r>
      <w:proofErr w:type="gramEnd"/>
      <w:r>
        <w:t xml:space="preserve"> </w:t>
      </w:r>
    </w:p>
    <w:p w14:paraId="2E8B26DC" w14:textId="07F66CF8" w:rsidR="00C31E60" w:rsidRPr="00C31E60" w:rsidRDefault="00A62C30" w:rsidP="00810C47">
      <w:pPr>
        <w:pStyle w:val="ListParagraph"/>
        <w:numPr>
          <w:ilvl w:val="1"/>
          <w:numId w:val="36"/>
        </w:numPr>
        <w:ind w:hanging="731"/>
        <w:rPr>
          <w:sz w:val="24"/>
        </w:rPr>
      </w:pPr>
      <w:r>
        <w:t xml:space="preserve">does not replace a decision </w:t>
      </w:r>
      <w:r w:rsidR="0068525B">
        <w:t xml:space="preserve">that is subject to a formal delegation of authority; </w:t>
      </w:r>
      <w:r w:rsidR="00C31E60">
        <w:t>and</w:t>
      </w:r>
    </w:p>
    <w:p w14:paraId="617B3290" w14:textId="269238B6" w:rsidR="00C31E60" w:rsidRPr="00A909C4" w:rsidRDefault="0068525B" w:rsidP="00810C47">
      <w:pPr>
        <w:pStyle w:val="ListParagraph"/>
        <w:numPr>
          <w:ilvl w:val="1"/>
          <w:numId w:val="36"/>
        </w:numPr>
        <w:ind w:hanging="731"/>
        <w:rPr>
          <w:sz w:val="24"/>
        </w:rPr>
      </w:pPr>
      <w:r>
        <w:t>g</w:t>
      </w:r>
      <w:r w:rsidR="00C31E60">
        <w:t>ives due consideration to the principles of procedural fairness.</w:t>
      </w:r>
    </w:p>
    <w:p w14:paraId="2BB80524" w14:textId="32DDF89B" w:rsidR="00AA11AE" w:rsidRDefault="00AA11AE" w:rsidP="00B4009C">
      <w:pPr>
        <w:pStyle w:val="Heading2"/>
      </w:pPr>
    </w:p>
    <w:tbl>
      <w:tblPr>
        <w:tblStyle w:val="TableGrid"/>
        <w:tblW w:w="0" w:type="auto"/>
        <w:tblLook w:val="04A0" w:firstRow="1" w:lastRow="0" w:firstColumn="1" w:lastColumn="0" w:noHBand="0" w:noVBand="1"/>
      </w:tblPr>
      <w:tblGrid>
        <w:gridCol w:w="2547"/>
        <w:gridCol w:w="6469"/>
      </w:tblGrid>
      <w:tr w:rsidR="00A909C4" w:rsidRPr="00A909C4" w14:paraId="4DD4FB21" w14:textId="77777777" w:rsidTr="0060262D">
        <w:tc>
          <w:tcPr>
            <w:tcW w:w="2547" w:type="dxa"/>
            <w:vAlign w:val="center"/>
          </w:tcPr>
          <w:p w14:paraId="4DAA0521" w14:textId="77777777" w:rsidR="00A909C4" w:rsidRPr="00A909C4" w:rsidRDefault="00A909C4" w:rsidP="00A909C4">
            <w:pPr>
              <w:spacing w:before="60" w:after="60" w:line="240" w:lineRule="auto"/>
              <w:jc w:val="left"/>
              <w:rPr>
                <w:b/>
                <w:sz w:val="20"/>
              </w:rPr>
            </w:pPr>
            <w:r>
              <w:rPr>
                <w:b/>
                <w:sz w:val="20"/>
              </w:rPr>
              <w:t>TRIM Number</w:t>
            </w:r>
          </w:p>
        </w:tc>
        <w:tc>
          <w:tcPr>
            <w:tcW w:w="6469" w:type="dxa"/>
            <w:vAlign w:val="center"/>
          </w:tcPr>
          <w:p w14:paraId="0E938EAB" w14:textId="77777777" w:rsidR="00A909C4" w:rsidRPr="00A909C4" w:rsidRDefault="00A909C4" w:rsidP="00A909C4">
            <w:pPr>
              <w:spacing w:before="60" w:after="60" w:line="240" w:lineRule="auto"/>
              <w:jc w:val="left"/>
              <w:rPr>
                <w:sz w:val="20"/>
              </w:rPr>
            </w:pPr>
          </w:p>
        </w:tc>
      </w:tr>
      <w:tr w:rsidR="004E6D3B" w:rsidRPr="00A909C4" w14:paraId="6AB1A31C" w14:textId="77777777" w:rsidTr="0060262D">
        <w:tc>
          <w:tcPr>
            <w:tcW w:w="2547" w:type="dxa"/>
            <w:vAlign w:val="center"/>
          </w:tcPr>
          <w:p w14:paraId="7EB305FD" w14:textId="3B090D1E" w:rsidR="004E6D3B" w:rsidRDefault="0034601E" w:rsidP="00A909C4">
            <w:pPr>
              <w:spacing w:before="60" w:after="60" w:line="240" w:lineRule="auto"/>
              <w:jc w:val="left"/>
              <w:rPr>
                <w:b/>
                <w:sz w:val="20"/>
              </w:rPr>
            </w:pPr>
            <w:r>
              <w:rPr>
                <w:b/>
                <w:sz w:val="20"/>
              </w:rPr>
              <w:t>Delegate</w:t>
            </w:r>
            <w:r w:rsidR="005C1763">
              <w:rPr>
                <w:b/>
                <w:sz w:val="20"/>
              </w:rPr>
              <w:t xml:space="preserve"> / </w:t>
            </w:r>
            <w:r w:rsidR="004E6D3B">
              <w:rPr>
                <w:b/>
                <w:sz w:val="20"/>
              </w:rPr>
              <w:t>Approval Authority</w:t>
            </w:r>
          </w:p>
        </w:tc>
        <w:tc>
          <w:tcPr>
            <w:tcW w:w="6469" w:type="dxa"/>
            <w:vAlign w:val="center"/>
          </w:tcPr>
          <w:p w14:paraId="34F9B56B" w14:textId="77777777" w:rsidR="004E6D3B" w:rsidRPr="00A909C4" w:rsidRDefault="004E6D3B" w:rsidP="00A909C4">
            <w:pPr>
              <w:spacing w:before="60" w:after="60" w:line="240" w:lineRule="auto"/>
              <w:jc w:val="left"/>
              <w:rPr>
                <w:sz w:val="20"/>
              </w:rPr>
            </w:pPr>
          </w:p>
        </w:tc>
      </w:tr>
      <w:tr w:rsidR="00535AD4" w:rsidRPr="00A909C4" w14:paraId="58D25238" w14:textId="77777777" w:rsidTr="0060262D">
        <w:tc>
          <w:tcPr>
            <w:tcW w:w="2547" w:type="dxa"/>
            <w:vAlign w:val="center"/>
          </w:tcPr>
          <w:p w14:paraId="0195C1E9" w14:textId="2FAB3184" w:rsidR="00535AD4" w:rsidRDefault="0034601E" w:rsidP="00A909C4">
            <w:pPr>
              <w:spacing w:before="60" w:after="60" w:line="240" w:lineRule="auto"/>
              <w:jc w:val="left"/>
              <w:rPr>
                <w:b/>
                <w:sz w:val="20"/>
              </w:rPr>
            </w:pPr>
            <w:r>
              <w:rPr>
                <w:b/>
                <w:sz w:val="20"/>
              </w:rPr>
              <w:t>Responsible Executive</w:t>
            </w:r>
          </w:p>
        </w:tc>
        <w:tc>
          <w:tcPr>
            <w:tcW w:w="6469" w:type="dxa"/>
            <w:vAlign w:val="center"/>
          </w:tcPr>
          <w:p w14:paraId="693CB400" w14:textId="77777777" w:rsidR="00535AD4" w:rsidRPr="00A909C4" w:rsidRDefault="00535AD4" w:rsidP="00A909C4">
            <w:pPr>
              <w:spacing w:before="60" w:after="60" w:line="240" w:lineRule="auto"/>
              <w:jc w:val="left"/>
              <w:rPr>
                <w:sz w:val="20"/>
              </w:rPr>
            </w:pPr>
          </w:p>
        </w:tc>
      </w:tr>
      <w:tr w:rsidR="0034601E" w:rsidRPr="00A909C4" w14:paraId="56DA7ACE" w14:textId="77777777" w:rsidTr="0060262D">
        <w:tc>
          <w:tcPr>
            <w:tcW w:w="2547" w:type="dxa"/>
            <w:vAlign w:val="center"/>
          </w:tcPr>
          <w:p w14:paraId="7F51A827" w14:textId="2FB1C063" w:rsidR="0034601E" w:rsidRDefault="0034601E" w:rsidP="00A909C4">
            <w:pPr>
              <w:spacing w:before="60" w:after="60" w:line="240" w:lineRule="auto"/>
              <w:jc w:val="left"/>
              <w:rPr>
                <w:b/>
                <w:sz w:val="20"/>
              </w:rPr>
            </w:pPr>
            <w:r>
              <w:rPr>
                <w:b/>
                <w:sz w:val="20"/>
              </w:rPr>
              <w:t>Unit Head</w:t>
            </w:r>
          </w:p>
        </w:tc>
        <w:tc>
          <w:tcPr>
            <w:tcW w:w="6469" w:type="dxa"/>
            <w:vAlign w:val="center"/>
          </w:tcPr>
          <w:p w14:paraId="7AACEBAE" w14:textId="77777777" w:rsidR="0034601E" w:rsidRPr="00A909C4" w:rsidRDefault="0034601E" w:rsidP="00A909C4">
            <w:pPr>
              <w:spacing w:before="60" w:after="60" w:line="240" w:lineRule="auto"/>
              <w:jc w:val="left"/>
              <w:rPr>
                <w:sz w:val="20"/>
              </w:rPr>
            </w:pPr>
          </w:p>
        </w:tc>
      </w:tr>
      <w:tr w:rsidR="00810C47" w:rsidRPr="00A909C4" w14:paraId="019ABFD6" w14:textId="77777777" w:rsidTr="0060262D">
        <w:tc>
          <w:tcPr>
            <w:tcW w:w="2547" w:type="dxa"/>
            <w:vAlign w:val="center"/>
          </w:tcPr>
          <w:p w14:paraId="20ED1F75" w14:textId="1811A6A9" w:rsidR="00810C47" w:rsidRDefault="00810C47" w:rsidP="00A909C4">
            <w:pPr>
              <w:spacing w:before="60" w:after="60" w:line="240" w:lineRule="auto"/>
              <w:jc w:val="left"/>
              <w:rPr>
                <w:b/>
                <w:sz w:val="20"/>
              </w:rPr>
            </w:pPr>
            <w:r>
              <w:rPr>
                <w:b/>
                <w:sz w:val="20"/>
              </w:rPr>
              <w:t>Author</w:t>
            </w:r>
          </w:p>
        </w:tc>
        <w:tc>
          <w:tcPr>
            <w:tcW w:w="6469" w:type="dxa"/>
            <w:vAlign w:val="center"/>
          </w:tcPr>
          <w:p w14:paraId="43DC9DB3" w14:textId="77777777" w:rsidR="00810C47" w:rsidRPr="00A909C4" w:rsidRDefault="00810C47" w:rsidP="00A909C4">
            <w:pPr>
              <w:spacing w:before="60" w:after="60" w:line="240" w:lineRule="auto"/>
              <w:jc w:val="left"/>
              <w:rPr>
                <w:sz w:val="20"/>
              </w:rPr>
            </w:pPr>
          </w:p>
        </w:tc>
      </w:tr>
      <w:tr w:rsidR="004E6D3B" w:rsidRPr="00A909C4" w14:paraId="102B1C89" w14:textId="77777777" w:rsidTr="0060262D">
        <w:tc>
          <w:tcPr>
            <w:tcW w:w="2547" w:type="dxa"/>
            <w:vAlign w:val="center"/>
          </w:tcPr>
          <w:p w14:paraId="3BCB4FD3" w14:textId="326D8B51" w:rsidR="004E6D3B" w:rsidRDefault="00535AD4" w:rsidP="00A909C4">
            <w:pPr>
              <w:spacing w:before="60" w:after="60" w:line="240" w:lineRule="auto"/>
              <w:jc w:val="left"/>
              <w:rPr>
                <w:b/>
                <w:sz w:val="20"/>
              </w:rPr>
            </w:pPr>
            <w:r>
              <w:rPr>
                <w:b/>
                <w:sz w:val="20"/>
              </w:rPr>
              <w:t>Enquiry Person</w:t>
            </w:r>
          </w:p>
        </w:tc>
        <w:tc>
          <w:tcPr>
            <w:tcW w:w="6469" w:type="dxa"/>
            <w:vAlign w:val="center"/>
          </w:tcPr>
          <w:p w14:paraId="01C225A7" w14:textId="77777777" w:rsidR="004E6D3B" w:rsidRPr="00A909C4" w:rsidRDefault="004E6D3B" w:rsidP="00A909C4">
            <w:pPr>
              <w:spacing w:before="60" w:after="60" w:line="240" w:lineRule="auto"/>
              <w:jc w:val="left"/>
              <w:rPr>
                <w:sz w:val="20"/>
              </w:rPr>
            </w:pPr>
          </w:p>
        </w:tc>
      </w:tr>
      <w:tr w:rsidR="004E6D3B" w:rsidRPr="00A909C4" w14:paraId="2C8A5C15" w14:textId="77777777" w:rsidTr="0060262D">
        <w:tc>
          <w:tcPr>
            <w:tcW w:w="2547" w:type="dxa"/>
            <w:vAlign w:val="center"/>
          </w:tcPr>
          <w:p w14:paraId="60F27555" w14:textId="2F866D81" w:rsidR="004E6D3B" w:rsidRDefault="00535AD4" w:rsidP="00A909C4">
            <w:pPr>
              <w:spacing w:before="60" w:after="60" w:line="240" w:lineRule="auto"/>
              <w:jc w:val="left"/>
              <w:rPr>
                <w:b/>
                <w:sz w:val="20"/>
              </w:rPr>
            </w:pPr>
            <w:r>
              <w:rPr>
                <w:b/>
                <w:sz w:val="20"/>
              </w:rPr>
              <w:t>Enquiry Person Contact Details</w:t>
            </w:r>
          </w:p>
        </w:tc>
        <w:tc>
          <w:tcPr>
            <w:tcW w:w="6469" w:type="dxa"/>
            <w:vAlign w:val="center"/>
          </w:tcPr>
          <w:p w14:paraId="508C2C3F" w14:textId="77777777" w:rsidR="004E6D3B" w:rsidRPr="00A909C4" w:rsidRDefault="004E6D3B" w:rsidP="00A909C4">
            <w:pPr>
              <w:spacing w:before="60" w:after="60" w:line="240" w:lineRule="auto"/>
              <w:jc w:val="left"/>
              <w:rPr>
                <w:sz w:val="20"/>
              </w:rPr>
            </w:pPr>
          </w:p>
        </w:tc>
      </w:tr>
      <w:tr w:rsidR="003B2B39" w:rsidRPr="00A909C4" w14:paraId="0627778C" w14:textId="77777777" w:rsidTr="0060262D">
        <w:tc>
          <w:tcPr>
            <w:tcW w:w="2547" w:type="dxa"/>
            <w:vAlign w:val="center"/>
          </w:tcPr>
          <w:p w14:paraId="42B926D4" w14:textId="3AC7A9AA" w:rsidR="003B2B39" w:rsidRDefault="003B2B39" w:rsidP="00A909C4">
            <w:pPr>
              <w:spacing w:before="60" w:after="60" w:line="240" w:lineRule="auto"/>
              <w:jc w:val="left"/>
              <w:rPr>
                <w:b/>
                <w:sz w:val="20"/>
              </w:rPr>
            </w:pPr>
            <w:r>
              <w:rPr>
                <w:b/>
                <w:sz w:val="20"/>
              </w:rPr>
              <w:t xml:space="preserve">Review </w:t>
            </w:r>
            <w:r w:rsidR="0034601E">
              <w:rPr>
                <w:b/>
                <w:sz w:val="20"/>
              </w:rPr>
              <w:t>Timeframe</w:t>
            </w:r>
          </w:p>
        </w:tc>
        <w:tc>
          <w:tcPr>
            <w:tcW w:w="6469" w:type="dxa"/>
            <w:vAlign w:val="center"/>
          </w:tcPr>
          <w:p w14:paraId="54135EC4" w14:textId="126ECFCC" w:rsidR="003B2B39" w:rsidRPr="00A909C4" w:rsidRDefault="0034601E" w:rsidP="00A909C4">
            <w:pPr>
              <w:spacing w:before="60" w:after="60" w:line="240" w:lineRule="auto"/>
              <w:jc w:val="left"/>
              <w:rPr>
                <w:sz w:val="20"/>
              </w:rPr>
            </w:pPr>
            <w:r>
              <w:rPr>
                <w:sz w:val="20"/>
              </w:rPr>
              <w:t>1 year / 3 years / 5 years</w:t>
            </w:r>
          </w:p>
        </w:tc>
      </w:tr>
    </w:tbl>
    <w:p w14:paraId="127C431D" w14:textId="6B7E8F22" w:rsidR="0060262D" w:rsidRPr="0060262D" w:rsidRDefault="00543877" w:rsidP="00B4009C">
      <w:pPr>
        <w:pStyle w:val="Heading2"/>
      </w:pPr>
      <w:r w:rsidRPr="00EF2A0B">
        <w:rPr>
          <w:bCs/>
          <w:noProof/>
        </w:rPr>
        <w:lastRenderedPageBreak/>
        <mc:AlternateContent>
          <mc:Choice Requires="wps">
            <w:drawing>
              <wp:anchor distT="45720" distB="45720" distL="114300" distR="114300" simplePos="0" relativeHeight="251675648" behindDoc="0" locked="0" layoutInCell="1" allowOverlap="1" wp14:anchorId="7145F97F" wp14:editId="248162F7">
                <wp:simplePos x="0" y="0"/>
                <wp:positionH relativeFrom="column">
                  <wp:posOffset>0</wp:posOffset>
                </wp:positionH>
                <wp:positionV relativeFrom="paragraph">
                  <wp:posOffset>388620</wp:posOffset>
                </wp:positionV>
                <wp:extent cx="5723890" cy="1038225"/>
                <wp:effectExtent l="0" t="0" r="10160" b="28575"/>
                <wp:wrapSquare wrapText="bothSides"/>
                <wp:docPr id="114935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38225"/>
                        </a:xfrm>
                        <a:prstGeom prst="rect">
                          <a:avLst/>
                        </a:prstGeom>
                        <a:solidFill>
                          <a:srgbClr val="FFFFFF"/>
                        </a:solidFill>
                        <a:ln w="9525">
                          <a:solidFill>
                            <a:srgbClr val="EE0000"/>
                          </a:solidFill>
                          <a:miter lim="800000"/>
                          <a:headEnd/>
                          <a:tailEnd/>
                        </a:ln>
                      </wps:spPr>
                      <wps:txbx>
                        <w:txbxContent>
                          <w:p w14:paraId="15CD4FF3" w14:textId="5DA9DBA8" w:rsidR="00543877" w:rsidRPr="00AD6358" w:rsidRDefault="00543877" w:rsidP="00543877">
                            <w:pPr>
                              <w:rPr>
                                <w:i/>
                                <w:iCs/>
                                <w:color w:val="EE0000"/>
                              </w:rPr>
                            </w:pPr>
                            <w:r>
                              <w:rPr>
                                <w:b/>
                                <w:bCs/>
                                <w:i/>
                                <w:iCs/>
                                <w:color w:val="EE0000"/>
                              </w:rPr>
                              <w:t>Next Steps:</w:t>
                            </w:r>
                            <w:r w:rsidRPr="00AD6358">
                              <w:rPr>
                                <w:i/>
                                <w:iCs/>
                                <w:color w:val="EE0000"/>
                              </w:rPr>
                              <w:t xml:space="preserve"> </w:t>
                            </w:r>
                            <w:r w:rsidR="0005528E">
                              <w:rPr>
                                <w:i/>
                                <w:iCs/>
                                <w:color w:val="EE0000"/>
                              </w:rPr>
                              <w:t xml:space="preserve">When a final draft has been agreed upon by relevant parties, </w:t>
                            </w:r>
                            <w:r w:rsidR="008D5227">
                              <w:rPr>
                                <w:i/>
                                <w:iCs/>
                                <w:color w:val="EE0000"/>
                              </w:rPr>
                              <w:t>the soft copy</w:t>
                            </w:r>
                            <w:r w:rsidR="0005528E">
                              <w:rPr>
                                <w:i/>
                                <w:iCs/>
                                <w:color w:val="EE0000"/>
                              </w:rPr>
                              <w:t xml:space="preserve"> needs to be provided to </w:t>
                            </w:r>
                            <w:hyperlink r:id="rId14" w:history="1"/>
                            <w:hyperlink r:id="rId15" w:history="1">
                              <w:r w:rsidR="0005528E" w:rsidRPr="001714BD">
                                <w:rPr>
                                  <w:rStyle w:val="Hyperlink"/>
                                  <w:i/>
                                  <w:iCs/>
                                </w:rPr>
                                <w:t>policy@newcastle.edu.au</w:t>
                              </w:r>
                            </w:hyperlink>
                            <w:r w:rsidR="0005528E">
                              <w:rPr>
                                <w:i/>
                                <w:iCs/>
                                <w:color w:val="EE0000"/>
                              </w:rPr>
                              <w:t xml:space="preserve"> to undergo a Quality Review. The details considered during the Quality Review can be seen </w:t>
                            </w:r>
                            <w:r w:rsidR="00446A5E">
                              <w:rPr>
                                <w:i/>
                                <w:iCs/>
                                <w:color w:val="EE0000"/>
                              </w:rPr>
                              <w:t xml:space="preserve">in the </w:t>
                            </w:r>
                            <w:hyperlink r:id="rId16" w:history="1">
                              <w:r w:rsidR="00446A5E" w:rsidRPr="00446A5E">
                                <w:rPr>
                                  <w:rStyle w:val="Hyperlink"/>
                                  <w:i/>
                                  <w:iCs/>
                                </w:rPr>
                                <w:t>Policy Document – Quality Review Template</w:t>
                              </w:r>
                            </w:hyperlink>
                            <w:r w:rsidR="00446A5E">
                              <w:rPr>
                                <w:i/>
                                <w:iCs/>
                                <w:color w:val="EE0000"/>
                              </w:rPr>
                              <w:t>.</w:t>
                            </w:r>
                            <w:r>
                              <w:rPr>
                                <w:i/>
                                <w:iCs/>
                                <w:color w:val="EE0000"/>
                              </w:rPr>
                              <w:t xml:space="preserve"> </w:t>
                            </w:r>
                            <w:r w:rsidR="00446A5E">
                              <w:rPr>
                                <w:i/>
                                <w:iCs/>
                                <w:color w:val="EE0000"/>
                              </w:rPr>
                              <w:t>The draft should not be submitted for consultation or approval until such time as the Quality Review has been completed</w:t>
                            </w:r>
                            <w:r w:rsidR="008D5227">
                              <w:rPr>
                                <w:i/>
                                <w:iCs/>
                                <w:color w:val="EE0000"/>
                              </w:rPr>
                              <w:t xml:space="preserve"> and feedback provided</w:t>
                            </w:r>
                            <w:r w:rsidR="00446A5E">
                              <w:rPr>
                                <w:i/>
                                <w:iCs/>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F97F" id="_x0000_s1034" type="#_x0000_t202" style="position:absolute;left:0;text-align:left;margin-left:0;margin-top:30.6pt;width:450.7pt;height:8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" strokecolor="#e00">
                <v:textbox>
                  <w:txbxContent>
                    <w:p w14:paraId="15CD4FF3" w14:textId="5DA9DBA8" w:rsidR="00543877" w:rsidRPr="00AD6358" w:rsidRDefault="00543877" w:rsidP="00543877">
                      <w:pPr>
                        <w:rPr>
                          <w:i/>
                          <w:iCs/>
                          <w:color w:val="EE0000"/>
                        </w:rPr>
                      </w:pPr>
                      <w:r>
                        <w:rPr>
                          <w:b/>
                          <w:bCs/>
                          <w:i/>
                          <w:iCs/>
                          <w:color w:val="EE0000"/>
                        </w:rPr>
                        <w:t>Next Steps:</w:t>
                      </w:r>
                      <w:r w:rsidRPr="00AD6358">
                        <w:rPr>
                          <w:i/>
                          <w:iCs/>
                          <w:color w:val="EE0000"/>
                        </w:rPr>
                        <w:t xml:space="preserve"> </w:t>
                      </w:r>
                      <w:r w:rsidR="0005528E">
                        <w:rPr>
                          <w:i/>
                          <w:iCs/>
                          <w:color w:val="EE0000"/>
                        </w:rPr>
                        <w:t xml:space="preserve">When a final draft has been agreed upon by relevant parties, </w:t>
                      </w:r>
                      <w:r w:rsidR="008D5227">
                        <w:rPr>
                          <w:i/>
                          <w:iCs/>
                          <w:color w:val="EE0000"/>
                        </w:rPr>
                        <w:t>the soft copy</w:t>
                      </w:r>
                      <w:r w:rsidR="0005528E">
                        <w:rPr>
                          <w:i/>
                          <w:iCs/>
                          <w:color w:val="EE0000"/>
                        </w:rPr>
                        <w:t xml:space="preserve"> needs to be provided to </w:t>
                      </w:r>
                      <w:hyperlink r:id="rId17" w:history="1"/>
                      <w:hyperlink r:id="rId18" w:history="1">
                        <w:r w:rsidR="0005528E" w:rsidRPr="001714BD">
                          <w:rPr>
                            <w:rStyle w:val="Hyperlink"/>
                            <w:i/>
                            <w:iCs/>
                          </w:rPr>
                          <w:t>policy@newcastle.edu.au</w:t>
                        </w:r>
                      </w:hyperlink>
                      <w:r w:rsidR="0005528E">
                        <w:rPr>
                          <w:i/>
                          <w:iCs/>
                          <w:color w:val="EE0000"/>
                        </w:rPr>
                        <w:t xml:space="preserve"> to undergo a Quality Review. The details considered during the Quality Review can be seen </w:t>
                      </w:r>
                      <w:r w:rsidR="00446A5E">
                        <w:rPr>
                          <w:i/>
                          <w:iCs/>
                          <w:color w:val="EE0000"/>
                        </w:rPr>
                        <w:t xml:space="preserve">in the </w:t>
                      </w:r>
                      <w:hyperlink r:id="rId19" w:history="1">
                        <w:r w:rsidR="00446A5E" w:rsidRPr="00446A5E">
                          <w:rPr>
                            <w:rStyle w:val="Hyperlink"/>
                            <w:i/>
                            <w:iCs/>
                          </w:rPr>
                          <w:t>Policy Document – Quality Review Template</w:t>
                        </w:r>
                      </w:hyperlink>
                      <w:r w:rsidR="00446A5E">
                        <w:rPr>
                          <w:i/>
                          <w:iCs/>
                          <w:color w:val="EE0000"/>
                        </w:rPr>
                        <w:t>.</w:t>
                      </w:r>
                      <w:r>
                        <w:rPr>
                          <w:i/>
                          <w:iCs/>
                          <w:color w:val="EE0000"/>
                        </w:rPr>
                        <w:t xml:space="preserve"> </w:t>
                      </w:r>
                      <w:r w:rsidR="00446A5E">
                        <w:rPr>
                          <w:i/>
                          <w:iCs/>
                          <w:color w:val="EE0000"/>
                        </w:rPr>
                        <w:t>The draft should not be submitted for consultation or approval until such time as the Quality Review has been completed</w:t>
                      </w:r>
                      <w:r w:rsidR="008D5227">
                        <w:rPr>
                          <w:i/>
                          <w:iCs/>
                          <w:color w:val="EE0000"/>
                        </w:rPr>
                        <w:t xml:space="preserve"> and feedback provided</w:t>
                      </w:r>
                      <w:r w:rsidR="00446A5E">
                        <w:rPr>
                          <w:i/>
                          <w:iCs/>
                          <w:color w:val="EE0000"/>
                        </w:rPr>
                        <w:t>.</w:t>
                      </w:r>
                    </w:p>
                  </w:txbxContent>
                </v:textbox>
                <w10:wrap type="square"/>
              </v:shape>
            </w:pict>
          </mc:Fallback>
        </mc:AlternateContent>
      </w:r>
    </w:p>
    <w:sectPr w:rsidR="0060262D" w:rsidRPr="0060262D" w:rsidSect="0057300B">
      <w:headerReference w:type="default" r:id="rId20"/>
      <w:footerReference w:type="default" r:id="rId2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2B59" w14:textId="77777777" w:rsidR="00A93F3E" w:rsidRDefault="00A93F3E" w:rsidP="00715846">
      <w:pPr>
        <w:spacing w:after="0" w:line="240" w:lineRule="auto"/>
      </w:pPr>
      <w:r>
        <w:separator/>
      </w:r>
    </w:p>
  </w:endnote>
  <w:endnote w:type="continuationSeparator" w:id="0">
    <w:p w14:paraId="7A9866CC" w14:textId="77777777" w:rsidR="00A93F3E" w:rsidRDefault="00A93F3E" w:rsidP="0071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468779349"/>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14:paraId="460905CD" w14:textId="71EBFF4D" w:rsidR="00AA4B89" w:rsidRPr="00AA4B89" w:rsidRDefault="00B4009C">
            <w:pPr>
              <w:pStyle w:val="Footer"/>
              <w:jc w:val="right"/>
              <w:rPr>
                <w:rFonts w:cs="Arial"/>
              </w:rPr>
            </w:pPr>
            <w:r>
              <w:rPr>
                <w:rFonts w:cs="Arial"/>
              </w:rPr>
              <w:t xml:space="preserve">Version Date </w:t>
            </w:r>
            <w:r w:rsidR="00AF4297">
              <w:rPr>
                <w:rFonts w:cs="Arial"/>
              </w:rPr>
              <w:t xml:space="preserve">dd month </w:t>
            </w:r>
            <w:proofErr w:type="spellStart"/>
            <w:r w:rsidR="00AF4297">
              <w:rPr>
                <w:rFonts w:cs="Arial"/>
              </w:rPr>
              <w:t>yyyy</w:t>
            </w:r>
            <w:proofErr w:type="spellEnd"/>
            <w:r>
              <w:rPr>
                <w:rFonts w:cs="Arial"/>
              </w:rPr>
              <w:tab/>
            </w:r>
            <w:r>
              <w:rPr>
                <w:rFonts w:cs="Arial"/>
              </w:rPr>
              <w:tab/>
            </w:r>
            <w:r w:rsidR="00AA4B89" w:rsidRPr="00AA4B89">
              <w:rPr>
                <w:rFonts w:cs="Arial"/>
              </w:rPr>
              <w:t xml:space="preserve">Page </w:t>
            </w:r>
            <w:r w:rsidR="00AA4B89" w:rsidRPr="00AA4B89">
              <w:rPr>
                <w:rFonts w:cs="Arial"/>
                <w:b/>
                <w:bCs/>
                <w:sz w:val="24"/>
                <w:szCs w:val="24"/>
              </w:rPr>
              <w:fldChar w:fldCharType="begin"/>
            </w:r>
            <w:r w:rsidR="00AA4B89" w:rsidRPr="00AA4B89">
              <w:rPr>
                <w:rFonts w:cs="Arial"/>
                <w:b/>
                <w:bCs/>
              </w:rPr>
              <w:instrText xml:space="preserve"> PAGE </w:instrText>
            </w:r>
            <w:r w:rsidR="00AA4B89" w:rsidRPr="00AA4B89">
              <w:rPr>
                <w:rFonts w:cs="Arial"/>
                <w:b/>
                <w:bCs/>
                <w:sz w:val="24"/>
                <w:szCs w:val="24"/>
              </w:rPr>
              <w:fldChar w:fldCharType="separate"/>
            </w:r>
            <w:r>
              <w:rPr>
                <w:rFonts w:cs="Arial"/>
                <w:b/>
                <w:bCs/>
                <w:noProof/>
              </w:rPr>
              <w:t>1</w:t>
            </w:r>
            <w:r w:rsidR="00AA4B89" w:rsidRPr="00AA4B89">
              <w:rPr>
                <w:rFonts w:cs="Arial"/>
                <w:b/>
                <w:bCs/>
                <w:sz w:val="24"/>
                <w:szCs w:val="24"/>
              </w:rPr>
              <w:fldChar w:fldCharType="end"/>
            </w:r>
            <w:r w:rsidR="00AA4B89" w:rsidRPr="00AA4B89">
              <w:rPr>
                <w:rFonts w:cs="Arial"/>
              </w:rPr>
              <w:t xml:space="preserve"> of </w:t>
            </w:r>
            <w:r w:rsidR="00AA4B89" w:rsidRPr="00AA4B89">
              <w:rPr>
                <w:rFonts w:cs="Arial"/>
                <w:b/>
                <w:bCs/>
                <w:sz w:val="24"/>
                <w:szCs w:val="24"/>
              </w:rPr>
              <w:fldChar w:fldCharType="begin"/>
            </w:r>
            <w:r w:rsidR="00AA4B89" w:rsidRPr="00AA4B89">
              <w:rPr>
                <w:rFonts w:cs="Arial"/>
                <w:b/>
                <w:bCs/>
              </w:rPr>
              <w:instrText xml:space="preserve"> NUMPAGES  </w:instrText>
            </w:r>
            <w:r w:rsidR="00AA4B89" w:rsidRPr="00AA4B89">
              <w:rPr>
                <w:rFonts w:cs="Arial"/>
                <w:b/>
                <w:bCs/>
                <w:sz w:val="24"/>
                <w:szCs w:val="24"/>
              </w:rPr>
              <w:fldChar w:fldCharType="separate"/>
            </w:r>
            <w:r>
              <w:rPr>
                <w:rFonts w:cs="Arial"/>
                <w:b/>
                <w:bCs/>
                <w:noProof/>
              </w:rPr>
              <w:t>2</w:t>
            </w:r>
            <w:r w:rsidR="00AA4B89" w:rsidRPr="00AA4B89">
              <w:rPr>
                <w:rFonts w:cs="Arial"/>
                <w:b/>
                <w:bCs/>
                <w:sz w:val="24"/>
                <w:szCs w:val="24"/>
              </w:rPr>
              <w:fldChar w:fldCharType="end"/>
            </w:r>
          </w:p>
        </w:sdtContent>
      </w:sdt>
    </w:sdtContent>
  </w:sdt>
  <w:p w14:paraId="37E4C47A" w14:textId="77777777" w:rsidR="00AA4B89" w:rsidRDefault="00AA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2B0A" w14:textId="77777777" w:rsidR="00A93F3E" w:rsidRDefault="00A93F3E" w:rsidP="00715846">
      <w:pPr>
        <w:spacing w:after="0" w:line="240" w:lineRule="auto"/>
      </w:pPr>
      <w:r>
        <w:separator/>
      </w:r>
    </w:p>
  </w:footnote>
  <w:footnote w:type="continuationSeparator" w:id="0">
    <w:p w14:paraId="17297CD6" w14:textId="77777777" w:rsidR="00A93F3E" w:rsidRDefault="00A93F3E" w:rsidP="0071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891" w14:textId="575100FA" w:rsidR="00680B75" w:rsidRDefault="00AF4297">
    <w:pPr>
      <w:pStyle w:val="Header"/>
    </w:pPr>
    <w:sdt>
      <w:sdtPr>
        <w:id w:val="-1287740584"/>
        <w:docPartObj>
          <w:docPartGallery w:val="Watermarks"/>
          <w:docPartUnique/>
        </w:docPartObj>
      </w:sdtPr>
      <w:sdtEndPr/>
      <w:sdtContent>
        <w:r>
          <w:rPr>
            <w:noProof/>
          </w:rPr>
          <w:pict w14:anchorId="1969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0B75">
      <w:t xml:space="preserve">POLICY TEMPLATE </w:t>
    </w:r>
  </w:p>
  <w:p w14:paraId="14D82437" w14:textId="77777777" w:rsidR="00680B75" w:rsidRDefault="0068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0E"/>
    <w:multiLevelType w:val="hybridMultilevel"/>
    <w:tmpl w:val="FC98D87E"/>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3349" w:hanging="360"/>
      </w:pPr>
      <w:rPr>
        <w:rFonts w:ascii="Courier New" w:hAnsi="Courier New" w:cs="Courier New" w:hint="default"/>
      </w:rPr>
    </w:lvl>
    <w:lvl w:ilvl="2" w:tplc="0C090005" w:tentative="1">
      <w:start w:val="1"/>
      <w:numFmt w:val="bullet"/>
      <w:lvlText w:val=""/>
      <w:lvlJc w:val="left"/>
      <w:pPr>
        <w:ind w:left="4069" w:hanging="360"/>
      </w:pPr>
      <w:rPr>
        <w:rFonts w:ascii="Wingdings" w:hAnsi="Wingdings" w:hint="default"/>
      </w:rPr>
    </w:lvl>
    <w:lvl w:ilvl="3" w:tplc="0C090001" w:tentative="1">
      <w:start w:val="1"/>
      <w:numFmt w:val="bullet"/>
      <w:lvlText w:val=""/>
      <w:lvlJc w:val="left"/>
      <w:pPr>
        <w:ind w:left="4789" w:hanging="360"/>
      </w:pPr>
      <w:rPr>
        <w:rFonts w:ascii="Symbol" w:hAnsi="Symbol" w:hint="default"/>
      </w:rPr>
    </w:lvl>
    <w:lvl w:ilvl="4" w:tplc="0C090003" w:tentative="1">
      <w:start w:val="1"/>
      <w:numFmt w:val="bullet"/>
      <w:lvlText w:val="o"/>
      <w:lvlJc w:val="left"/>
      <w:pPr>
        <w:ind w:left="5509" w:hanging="360"/>
      </w:pPr>
      <w:rPr>
        <w:rFonts w:ascii="Courier New" w:hAnsi="Courier New" w:cs="Courier New" w:hint="default"/>
      </w:rPr>
    </w:lvl>
    <w:lvl w:ilvl="5" w:tplc="0C090005" w:tentative="1">
      <w:start w:val="1"/>
      <w:numFmt w:val="bullet"/>
      <w:lvlText w:val=""/>
      <w:lvlJc w:val="left"/>
      <w:pPr>
        <w:ind w:left="6229" w:hanging="360"/>
      </w:pPr>
      <w:rPr>
        <w:rFonts w:ascii="Wingdings" w:hAnsi="Wingdings" w:hint="default"/>
      </w:rPr>
    </w:lvl>
    <w:lvl w:ilvl="6" w:tplc="0C090001" w:tentative="1">
      <w:start w:val="1"/>
      <w:numFmt w:val="bullet"/>
      <w:lvlText w:val=""/>
      <w:lvlJc w:val="left"/>
      <w:pPr>
        <w:ind w:left="6949" w:hanging="360"/>
      </w:pPr>
      <w:rPr>
        <w:rFonts w:ascii="Symbol" w:hAnsi="Symbol" w:hint="default"/>
      </w:rPr>
    </w:lvl>
    <w:lvl w:ilvl="7" w:tplc="0C090003" w:tentative="1">
      <w:start w:val="1"/>
      <w:numFmt w:val="bullet"/>
      <w:lvlText w:val="o"/>
      <w:lvlJc w:val="left"/>
      <w:pPr>
        <w:ind w:left="7669" w:hanging="360"/>
      </w:pPr>
      <w:rPr>
        <w:rFonts w:ascii="Courier New" w:hAnsi="Courier New" w:cs="Courier New" w:hint="default"/>
      </w:rPr>
    </w:lvl>
    <w:lvl w:ilvl="8" w:tplc="0C090005" w:tentative="1">
      <w:start w:val="1"/>
      <w:numFmt w:val="bullet"/>
      <w:lvlText w:val=""/>
      <w:lvlJc w:val="left"/>
      <w:pPr>
        <w:ind w:left="8389" w:hanging="360"/>
      </w:pPr>
      <w:rPr>
        <w:rFonts w:ascii="Wingdings" w:hAnsi="Wingdings" w:hint="default"/>
      </w:rPr>
    </w:lvl>
  </w:abstractNum>
  <w:abstractNum w:abstractNumId="1" w15:restartNumberingAfterBreak="0">
    <w:nsid w:val="11F35217"/>
    <w:multiLevelType w:val="hybridMultilevel"/>
    <w:tmpl w:val="9842A120"/>
    <w:lvl w:ilvl="0" w:tplc="BF943C7E">
      <w:start w:val="1"/>
      <w:numFmt w:val="upperLetter"/>
      <w:pStyle w:val="SectionTitle"/>
      <w:lvlText w:val="%1."/>
      <w:lvlJc w:val="left"/>
      <w:pPr>
        <w:ind w:left="1069" w:hanging="360"/>
      </w:pPr>
      <w:rPr>
        <w:rFonts w:ascii="Arial Bold" w:hAnsi="Arial Bold"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E34C2"/>
    <w:multiLevelType w:val="multilevel"/>
    <w:tmpl w:val="3E268624"/>
    <w:lvl w:ilvl="0">
      <w:start w:val="1"/>
      <w:numFmt w:val="decimal"/>
      <w:lvlText w:val="%1."/>
      <w:lvlJc w:val="left"/>
      <w:pPr>
        <w:ind w:left="737" w:hanging="737"/>
      </w:pPr>
      <w:rPr>
        <w:rFonts w:ascii="Arial Bold" w:hAnsi="Arial Bold" w:hint="default"/>
        <w:b/>
        <w:i w:val="0"/>
        <w:sz w:val="24"/>
      </w:rPr>
    </w:lvl>
    <w:lvl w:ilvl="1">
      <w:start w:val="1"/>
      <w:numFmt w:val="decimal"/>
      <w:lvlText w:val="%1.%2"/>
      <w:lvlJc w:val="left"/>
      <w:pPr>
        <w:ind w:left="737" w:hanging="737"/>
      </w:pPr>
      <w:rPr>
        <w:rFonts w:ascii="Arial Bold" w:hAnsi="Arial Bold" w:hint="default"/>
        <w:b/>
        <w:i w:val="0"/>
        <w:sz w:val="20"/>
      </w:rPr>
    </w:lvl>
    <w:lvl w:ilvl="2">
      <w:start w:val="1"/>
      <w:numFmt w:val="lowerLetter"/>
      <w:lvlText w:val="(%3)"/>
      <w:lvlJc w:val="left"/>
      <w:pPr>
        <w:ind w:left="1474" w:hanging="737"/>
      </w:pPr>
      <w:rPr>
        <w:rFonts w:hint="default"/>
      </w:rPr>
    </w:lvl>
    <w:lvl w:ilvl="3">
      <w:start w:val="1"/>
      <w:numFmt w:val="lowerRoman"/>
      <w:lvlText w:val="(%4)"/>
      <w:lvlJc w:val="left"/>
      <w:pPr>
        <w:tabs>
          <w:tab w:val="num" w:pos="1531"/>
        </w:tabs>
        <w:ind w:left="2211" w:hanging="737"/>
      </w:pPr>
      <w:rPr>
        <w:rFonts w:hint="default"/>
      </w:rPr>
    </w:lvl>
    <w:lvl w:ilvl="4">
      <w:start w:val="1"/>
      <w:numFmt w:val="upperLetter"/>
      <w:lvlText w:val="(%5)"/>
      <w:lvlJc w:val="left"/>
      <w:pPr>
        <w:ind w:left="294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5E6C0A"/>
    <w:multiLevelType w:val="multilevel"/>
    <w:tmpl w:val="CF3476B6"/>
    <w:lvl w:ilvl="0">
      <w:start w:val="1"/>
      <w:numFmt w:val="decimal"/>
      <w:pStyle w:val="Heading1"/>
      <w:lvlText w:val="%1."/>
      <w:lvlJc w:val="left"/>
      <w:pPr>
        <w:ind w:left="709" w:hanging="709"/>
      </w:pPr>
      <w:rPr>
        <w:rFonts w:ascii="Arial Bold" w:hAnsi="Arial Bold" w:hint="default"/>
        <w:b/>
        <w:i w:val="0"/>
        <w:sz w:val="22"/>
      </w:rPr>
    </w:lvl>
    <w:lvl w:ilvl="1">
      <w:start w:val="1"/>
      <w:numFmt w:val="decimal"/>
      <w:lvlText w:val="%1.%2"/>
      <w:lvlJc w:val="left"/>
      <w:pPr>
        <w:ind w:left="737" w:hanging="737"/>
      </w:pPr>
      <w:rPr>
        <w:rFonts w:ascii="Arial" w:hAnsi="Arial" w:hint="default"/>
        <w:b w:val="0"/>
        <w:i w:val="0"/>
        <w:sz w:val="22"/>
      </w:rPr>
    </w:lvl>
    <w:lvl w:ilvl="2">
      <w:start w:val="1"/>
      <w:numFmt w:val="lowerLetter"/>
      <w:pStyle w:val="Heading3"/>
      <w:lvlText w:val="(%3)"/>
      <w:lvlJc w:val="left"/>
      <w:pPr>
        <w:ind w:left="1474" w:hanging="737"/>
      </w:pPr>
      <w:rPr>
        <w:rFonts w:ascii="Arial" w:hAnsi="Arial" w:hint="default"/>
        <w:b w:val="0"/>
        <w:i w:val="0"/>
        <w:color w:val="auto"/>
        <w:sz w:val="22"/>
      </w:rPr>
    </w:lvl>
    <w:lvl w:ilvl="3">
      <w:start w:val="1"/>
      <w:numFmt w:val="lowerRoman"/>
      <w:pStyle w:val="Heading4"/>
      <w:lvlText w:val="(%4)"/>
      <w:lvlJc w:val="left"/>
      <w:pPr>
        <w:tabs>
          <w:tab w:val="num" w:pos="1531"/>
        </w:tabs>
        <w:ind w:left="2211" w:hanging="737"/>
      </w:pPr>
      <w:rPr>
        <w:rFonts w:ascii="Arial" w:hAnsi="Arial" w:hint="default"/>
        <w:b w:val="0"/>
        <w:i w:val="0"/>
        <w:color w:val="auto"/>
        <w:sz w:val="22"/>
      </w:rPr>
    </w:lvl>
    <w:lvl w:ilvl="4">
      <w:start w:val="1"/>
      <w:numFmt w:val="upperLetter"/>
      <w:lvlText w:val="(%5)"/>
      <w:lvlJc w:val="left"/>
      <w:pPr>
        <w:ind w:left="294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577778B"/>
    <w:multiLevelType w:val="hybridMultilevel"/>
    <w:tmpl w:val="B6D81F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C61353"/>
    <w:multiLevelType w:val="hybridMultilevel"/>
    <w:tmpl w:val="34F29E38"/>
    <w:lvl w:ilvl="0" w:tplc="B5761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FE5FB0"/>
    <w:multiLevelType w:val="hybridMultilevel"/>
    <w:tmpl w:val="651C7A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6003069">
    <w:abstractNumId w:val="2"/>
  </w:num>
  <w:num w:numId="2" w16cid:durableId="415905134">
    <w:abstractNumId w:val="3"/>
  </w:num>
  <w:num w:numId="3" w16cid:durableId="828641758">
    <w:abstractNumId w:val="3"/>
  </w:num>
  <w:num w:numId="4" w16cid:durableId="1323895269">
    <w:abstractNumId w:val="3"/>
  </w:num>
  <w:num w:numId="5" w16cid:durableId="565383199">
    <w:abstractNumId w:val="3"/>
  </w:num>
  <w:num w:numId="6" w16cid:durableId="1052772550">
    <w:abstractNumId w:val="3"/>
  </w:num>
  <w:num w:numId="7" w16cid:durableId="1742675960">
    <w:abstractNumId w:val="3"/>
  </w:num>
  <w:num w:numId="8" w16cid:durableId="1075973186">
    <w:abstractNumId w:val="3"/>
  </w:num>
  <w:num w:numId="9" w16cid:durableId="645857811">
    <w:abstractNumId w:val="3"/>
  </w:num>
  <w:num w:numId="10" w16cid:durableId="1953511217">
    <w:abstractNumId w:val="3"/>
  </w:num>
  <w:num w:numId="11" w16cid:durableId="476798907">
    <w:abstractNumId w:val="3"/>
  </w:num>
  <w:num w:numId="12" w16cid:durableId="317617776">
    <w:abstractNumId w:val="1"/>
  </w:num>
  <w:num w:numId="13" w16cid:durableId="1802963379">
    <w:abstractNumId w:val="1"/>
  </w:num>
  <w:num w:numId="14" w16cid:durableId="199830124">
    <w:abstractNumId w:val="1"/>
  </w:num>
  <w:num w:numId="15" w16cid:durableId="2146581392">
    <w:abstractNumId w:val="3"/>
  </w:num>
  <w:num w:numId="16" w16cid:durableId="1442333734">
    <w:abstractNumId w:val="3"/>
  </w:num>
  <w:num w:numId="17" w16cid:durableId="1693191682">
    <w:abstractNumId w:val="3"/>
  </w:num>
  <w:num w:numId="18" w16cid:durableId="557592952">
    <w:abstractNumId w:val="3"/>
  </w:num>
  <w:num w:numId="19" w16cid:durableId="745762632">
    <w:abstractNumId w:val="3"/>
  </w:num>
  <w:num w:numId="20" w16cid:durableId="1528370078">
    <w:abstractNumId w:val="3"/>
  </w:num>
  <w:num w:numId="21" w16cid:durableId="457453081">
    <w:abstractNumId w:val="3"/>
  </w:num>
  <w:num w:numId="22" w16cid:durableId="888421670">
    <w:abstractNumId w:val="3"/>
  </w:num>
  <w:num w:numId="23" w16cid:durableId="887496221">
    <w:abstractNumId w:val="3"/>
  </w:num>
  <w:num w:numId="24" w16cid:durableId="1033464355">
    <w:abstractNumId w:val="3"/>
  </w:num>
  <w:num w:numId="25" w16cid:durableId="1103112192">
    <w:abstractNumId w:val="1"/>
  </w:num>
  <w:num w:numId="26" w16cid:durableId="1830828563">
    <w:abstractNumId w:val="1"/>
  </w:num>
  <w:num w:numId="27" w16cid:durableId="600769375">
    <w:abstractNumId w:val="1"/>
  </w:num>
  <w:num w:numId="28" w16cid:durableId="153573353">
    <w:abstractNumId w:val="1"/>
  </w:num>
  <w:num w:numId="29" w16cid:durableId="1746604247">
    <w:abstractNumId w:val="1"/>
  </w:num>
  <w:num w:numId="30" w16cid:durableId="538906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0999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8827304">
    <w:abstractNumId w:val="3"/>
  </w:num>
  <w:num w:numId="33" w16cid:durableId="696350977">
    <w:abstractNumId w:val="5"/>
  </w:num>
  <w:num w:numId="34" w16cid:durableId="1887528387">
    <w:abstractNumId w:val="0"/>
  </w:num>
  <w:num w:numId="35" w16cid:durableId="843470468">
    <w:abstractNumId w:val="4"/>
  </w:num>
  <w:num w:numId="36" w16cid:durableId="1709597752">
    <w:abstractNumId w:val="6"/>
  </w:num>
  <w:num w:numId="37" w16cid:durableId="116530794">
    <w:abstractNumId w:val="1"/>
  </w:num>
  <w:num w:numId="38" w16cid:durableId="991444360">
    <w:abstractNumId w:val="1"/>
  </w:num>
  <w:num w:numId="39" w16cid:durableId="674040613">
    <w:abstractNumId w:val="1"/>
  </w:num>
  <w:num w:numId="40" w16cid:durableId="12272729">
    <w:abstractNumId w:val="1"/>
  </w:num>
  <w:num w:numId="41" w16cid:durableId="723021750">
    <w:abstractNumId w:val="1"/>
  </w:num>
  <w:num w:numId="42" w16cid:durableId="208918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F2"/>
    <w:rsid w:val="00001CD6"/>
    <w:rsid w:val="0001560A"/>
    <w:rsid w:val="0001601B"/>
    <w:rsid w:val="000367DB"/>
    <w:rsid w:val="0004036D"/>
    <w:rsid w:val="0005528E"/>
    <w:rsid w:val="00082714"/>
    <w:rsid w:val="00094ABC"/>
    <w:rsid w:val="000A38AA"/>
    <w:rsid w:val="000A74F5"/>
    <w:rsid w:val="000C6457"/>
    <w:rsid w:val="0010196C"/>
    <w:rsid w:val="00124ACC"/>
    <w:rsid w:val="00137366"/>
    <w:rsid w:val="001403C0"/>
    <w:rsid w:val="001573E9"/>
    <w:rsid w:val="00160A4F"/>
    <w:rsid w:val="00162420"/>
    <w:rsid w:val="00167E70"/>
    <w:rsid w:val="001B5098"/>
    <w:rsid w:val="001C2568"/>
    <w:rsid w:val="001C554E"/>
    <w:rsid w:val="001D5A27"/>
    <w:rsid w:val="001E387C"/>
    <w:rsid w:val="0020231A"/>
    <w:rsid w:val="00264321"/>
    <w:rsid w:val="00290CB1"/>
    <w:rsid w:val="0029625D"/>
    <w:rsid w:val="00296954"/>
    <w:rsid w:val="002D214D"/>
    <w:rsid w:val="002D4165"/>
    <w:rsid w:val="002E541A"/>
    <w:rsid w:val="002E5548"/>
    <w:rsid w:val="0034601E"/>
    <w:rsid w:val="003A22D7"/>
    <w:rsid w:val="003A40BD"/>
    <w:rsid w:val="003B2B39"/>
    <w:rsid w:val="003C0C92"/>
    <w:rsid w:val="003C65A8"/>
    <w:rsid w:val="00445479"/>
    <w:rsid w:val="00446A5E"/>
    <w:rsid w:val="00452E7A"/>
    <w:rsid w:val="004713EF"/>
    <w:rsid w:val="0047363F"/>
    <w:rsid w:val="0047377B"/>
    <w:rsid w:val="004873EF"/>
    <w:rsid w:val="00491C98"/>
    <w:rsid w:val="00496972"/>
    <w:rsid w:val="004B6F1B"/>
    <w:rsid w:val="004D44EE"/>
    <w:rsid w:val="004E6D3B"/>
    <w:rsid w:val="00512D46"/>
    <w:rsid w:val="00535AD4"/>
    <w:rsid w:val="00537F07"/>
    <w:rsid w:val="00541872"/>
    <w:rsid w:val="00541A68"/>
    <w:rsid w:val="00543877"/>
    <w:rsid w:val="0057300B"/>
    <w:rsid w:val="005C1763"/>
    <w:rsid w:val="005D3EFE"/>
    <w:rsid w:val="005E3B4F"/>
    <w:rsid w:val="005E44A0"/>
    <w:rsid w:val="005E63F2"/>
    <w:rsid w:val="0060262D"/>
    <w:rsid w:val="00612505"/>
    <w:rsid w:val="00622A60"/>
    <w:rsid w:val="00635B87"/>
    <w:rsid w:val="00653067"/>
    <w:rsid w:val="00680B75"/>
    <w:rsid w:val="0068525B"/>
    <w:rsid w:val="006B0DBE"/>
    <w:rsid w:val="006F5F7C"/>
    <w:rsid w:val="00701198"/>
    <w:rsid w:val="00715846"/>
    <w:rsid w:val="007240FE"/>
    <w:rsid w:val="007353FB"/>
    <w:rsid w:val="0074358A"/>
    <w:rsid w:val="007926F6"/>
    <w:rsid w:val="007B71A7"/>
    <w:rsid w:val="007C496F"/>
    <w:rsid w:val="007D5A7A"/>
    <w:rsid w:val="00810C47"/>
    <w:rsid w:val="00810F7C"/>
    <w:rsid w:val="00813121"/>
    <w:rsid w:val="00842F30"/>
    <w:rsid w:val="0087471A"/>
    <w:rsid w:val="00884494"/>
    <w:rsid w:val="008D5227"/>
    <w:rsid w:val="008F3541"/>
    <w:rsid w:val="00902AD7"/>
    <w:rsid w:val="00920DC7"/>
    <w:rsid w:val="00931BD5"/>
    <w:rsid w:val="00967E7A"/>
    <w:rsid w:val="00972250"/>
    <w:rsid w:val="00994680"/>
    <w:rsid w:val="009946FD"/>
    <w:rsid w:val="009A4D06"/>
    <w:rsid w:val="009D1EFB"/>
    <w:rsid w:val="009E2D6A"/>
    <w:rsid w:val="009F7DF5"/>
    <w:rsid w:val="00A02424"/>
    <w:rsid w:val="00A06B1E"/>
    <w:rsid w:val="00A448AF"/>
    <w:rsid w:val="00A54BC8"/>
    <w:rsid w:val="00A5779D"/>
    <w:rsid w:val="00A61097"/>
    <w:rsid w:val="00A62C30"/>
    <w:rsid w:val="00A70D70"/>
    <w:rsid w:val="00A909C4"/>
    <w:rsid w:val="00A93F3E"/>
    <w:rsid w:val="00AA11AE"/>
    <w:rsid w:val="00AA4B13"/>
    <w:rsid w:val="00AA4B89"/>
    <w:rsid w:val="00AA5AFE"/>
    <w:rsid w:val="00AD0A1D"/>
    <w:rsid w:val="00AD6358"/>
    <w:rsid w:val="00AE3762"/>
    <w:rsid w:val="00AF4297"/>
    <w:rsid w:val="00B03C4C"/>
    <w:rsid w:val="00B2366C"/>
    <w:rsid w:val="00B4009C"/>
    <w:rsid w:val="00BC36EF"/>
    <w:rsid w:val="00BC3738"/>
    <w:rsid w:val="00BF1BB2"/>
    <w:rsid w:val="00C31E60"/>
    <w:rsid w:val="00C32FF3"/>
    <w:rsid w:val="00C45B8D"/>
    <w:rsid w:val="00C52CE2"/>
    <w:rsid w:val="00C7776D"/>
    <w:rsid w:val="00C9639A"/>
    <w:rsid w:val="00CE6419"/>
    <w:rsid w:val="00D0477E"/>
    <w:rsid w:val="00D105E4"/>
    <w:rsid w:val="00D20E23"/>
    <w:rsid w:val="00D32FFF"/>
    <w:rsid w:val="00DC60BF"/>
    <w:rsid w:val="00DE56CE"/>
    <w:rsid w:val="00E10498"/>
    <w:rsid w:val="00E2368A"/>
    <w:rsid w:val="00E5652E"/>
    <w:rsid w:val="00E63AAF"/>
    <w:rsid w:val="00E91402"/>
    <w:rsid w:val="00EB0F71"/>
    <w:rsid w:val="00EE549A"/>
    <w:rsid w:val="00EF2A0B"/>
    <w:rsid w:val="00F02D03"/>
    <w:rsid w:val="00F25D13"/>
    <w:rsid w:val="00F27F78"/>
    <w:rsid w:val="00F33C5E"/>
    <w:rsid w:val="00F40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AF3C"/>
  <w15:chartTrackingRefBased/>
  <w15:docId w15:val="{3996B928-6DCC-47BC-9EA3-7563E233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846"/>
    <w:pPr>
      <w:spacing w:after="240" w:line="276" w:lineRule="auto"/>
      <w:jc w:val="both"/>
    </w:pPr>
    <w:rPr>
      <w:rFonts w:ascii="Arial" w:hAnsi="Arial"/>
    </w:rPr>
  </w:style>
  <w:style w:type="paragraph" w:styleId="Heading1">
    <w:name w:val="heading 1"/>
    <w:basedOn w:val="Normal"/>
    <w:next w:val="Normal"/>
    <w:link w:val="Heading1Char"/>
    <w:uiPriority w:val="9"/>
    <w:qFormat/>
    <w:rsid w:val="00082714"/>
    <w:pPr>
      <w:keepNext/>
      <w:keepLines/>
      <w:numPr>
        <w:numId w:val="24"/>
      </w:numPr>
      <w:tabs>
        <w:tab w:val="left" w:pos="709"/>
      </w:tabs>
      <w:spacing w:before="240"/>
      <w:outlineLvl w:val="0"/>
    </w:pPr>
    <w:rPr>
      <w:rFonts w:eastAsiaTheme="majorEastAsia" w:cstheme="majorBidi"/>
      <w:b/>
      <w:szCs w:val="32"/>
    </w:rPr>
  </w:style>
  <w:style w:type="paragraph" w:styleId="Heading2">
    <w:name w:val="heading 2"/>
    <w:aliases w:val="Paragraph"/>
    <w:basedOn w:val="Normal"/>
    <w:next w:val="Normal"/>
    <w:link w:val="Heading2Char"/>
    <w:autoRedefine/>
    <w:uiPriority w:val="9"/>
    <w:unhideWhenUsed/>
    <w:qFormat/>
    <w:rsid w:val="00535AD4"/>
    <w:pPr>
      <w:outlineLvl w:val="1"/>
    </w:pPr>
    <w:rPr>
      <w:rFonts w:eastAsiaTheme="majorEastAsia" w:cstheme="majorBidi"/>
      <w:szCs w:val="26"/>
    </w:rPr>
  </w:style>
  <w:style w:type="paragraph" w:styleId="Heading3">
    <w:name w:val="heading 3"/>
    <w:aliases w:val="Subparagraph"/>
    <w:basedOn w:val="Normal"/>
    <w:next w:val="Normal"/>
    <w:link w:val="Heading3Char"/>
    <w:autoRedefine/>
    <w:uiPriority w:val="9"/>
    <w:unhideWhenUsed/>
    <w:qFormat/>
    <w:rsid w:val="00082714"/>
    <w:pPr>
      <w:numPr>
        <w:ilvl w:val="2"/>
        <w:numId w:val="10"/>
      </w:numPr>
      <w:ind w:left="1446"/>
      <w:outlineLvl w:val="2"/>
    </w:pPr>
    <w:rPr>
      <w:rFonts w:eastAsiaTheme="majorEastAsia" w:cstheme="majorBidi"/>
      <w:szCs w:val="24"/>
    </w:rPr>
  </w:style>
  <w:style w:type="paragraph" w:styleId="Heading4">
    <w:name w:val="heading 4"/>
    <w:basedOn w:val="Normal"/>
    <w:next w:val="Normal"/>
    <w:link w:val="Heading4Char"/>
    <w:uiPriority w:val="9"/>
    <w:unhideWhenUsed/>
    <w:rsid w:val="00082714"/>
    <w:pPr>
      <w:numPr>
        <w:ilvl w:val="3"/>
        <w:numId w:val="24"/>
      </w:num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4C"/>
    <w:rPr>
      <w:rFonts w:ascii="Arial" w:eastAsiaTheme="majorEastAsia" w:hAnsi="Arial" w:cstheme="majorBidi"/>
      <w:b/>
      <w:szCs w:val="32"/>
    </w:rPr>
  </w:style>
  <w:style w:type="character" w:customStyle="1" w:styleId="Heading2Char">
    <w:name w:val="Heading 2 Char"/>
    <w:aliases w:val="Paragraph Char"/>
    <w:basedOn w:val="DefaultParagraphFont"/>
    <w:link w:val="Heading2"/>
    <w:uiPriority w:val="9"/>
    <w:rsid w:val="00535AD4"/>
    <w:rPr>
      <w:rFonts w:ascii="Arial" w:eastAsiaTheme="majorEastAsia" w:hAnsi="Arial" w:cstheme="majorBidi"/>
      <w:szCs w:val="26"/>
    </w:rPr>
  </w:style>
  <w:style w:type="paragraph" w:styleId="Title">
    <w:name w:val="Title"/>
    <w:aliases w:val="Policy Title"/>
    <w:basedOn w:val="Normal"/>
    <w:next w:val="Normal"/>
    <w:link w:val="TitleChar"/>
    <w:uiPriority w:val="10"/>
    <w:qFormat/>
    <w:rsid w:val="00715846"/>
    <w:pPr>
      <w:pBdr>
        <w:bottom w:val="single" w:sz="4" w:space="1" w:color="auto"/>
      </w:pBdr>
      <w:spacing w:after="360"/>
    </w:pPr>
    <w:rPr>
      <w:rFonts w:eastAsiaTheme="majorEastAsia" w:cstheme="majorBidi"/>
      <w:b/>
      <w:spacing w:val="-10"/>
      <w:kern w:val="28"/>
      <w:sz w:val="36"/>
      <w:szCs w:val="56"/>
    </w:rPr>
  </w:style>
  <w:style w:type="character" w:customStyle="1" w:styleId="TitleChar">
    <w:name w:val="Title Char"/>
    <w:aliases w:val="Policy Title Char"/>
    <w:basedOn w:val="DefaultParagraphFont"/>
    <w:link w:val="Title"/>
    <w:uiPriority w:val="10"/>
    <w:rsid w:val="00715846"/>
    <w:rPr>
      <w:rFonts w:ascii="Arial" w:eastAsiaTheme="majorEastAsia" w:hAnsi="Arial" w:cstheme="majorBidi"/>
      <w:b/>
      <w:spacing w:val="-10"/>
      <w:kern w:val="28"/>
      <w:sz w:val="36"/>
      <w:szCs w:val="56"/>
    </w:rPr>
  </w:style>
  <w:style w:type="paragraph" w:styleId="ListParagraph">
    <w:name w:val="List Paragraph"/>
    <w:basedOn w:val="Normal"/>
    <w:uiPriority w:val="34"/>
    <w:rsid w:val="0047377B"/>
    <w:pPr>
      <w:ind w:left="720"/>
      <w:contextualSpacing/>
    </w:pPr>
  </w:style>
  <w:style w:type="character" w:customStyle="1" w:styleId="Heading3Char">
    <w:name w:val="Heading 3 Char"/>
    <w:aliases w:val="Subparagraph Char"/>
    <w:basedOn w:val="DefaultParagraphFont"/>
    <w:link w:val="Heading3"/>
    <w:uiPriority w:val="9"/>
    <w:rsid w:val="00082714"/>
    <w:rPr>
      <w:rFonts w:ascii="Arial" w:eastAsiaTheme="majorEastAsia" w:hAnsi="Arial" w:cstheme="majorBidi"/>
      <w:szCs w:val="24"/>
    </w:rPr>
  </w:style>
  <w:style w:type="character" w:customStyle="1" w:styleId="Heading4Char">
    <w:name w:val="Heading 4 Char"/>
    <w:basedOn w:val="DefaultParagraphFont"/>
    <w:link w:val="Heading4"/>
    <w:uiPriority w:val="9"/>
    <w:rsid w:val="002E541A"/>
    <w:rPr>
      <w:rFonts w:ascii="Arial" w:eastAsiaTheme="majorEastAsia" w:hAnsi="Arial" w:cstheme="majorBidi"/>
      <w:iCs/>
    </w:rPr>
  </w:style>
  <w:style w:type="paragraph" w:styleId="Header">
    <w:name w:val="header"/>
    <w:basedOn w:val="Normal"/>
    <w:link w:val="HeaderChar"/>
    <w:uiPriority w:val="99"/>
    <w:unhideWhenUsed/>
    <w:rsid w:val="0071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46"/>
    <w:rPr>
      <w:rFonts w:ascii="Arial" w:hAnsi="Arial"/>
    </w:rPr>
  </w:style>
  <w:style w:type="paragraph" w:styleId="Footer">
    <w:name w:val="footer"/>
    <w:basedOn w:val="Normal"/>
    <w:link w:val="FooterChar"/>
    <w:uiPriority w:val="99"/>
    <w:unhideWhenUsed/>
    <w:rsid w:val="0071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46"/>
    <w:rPr>
      <w:rFonts w:ascii="Arial" w:hAnsi="Arial"/>
    </w:rPr>
  </w:style>
  <w:style w:type="table" w:styleId="TableGrid">
    <w:name w:val="Table Grid"/>
    <w:basedOn w:val="TableNormal"/>
    <w:uiPriority w:val="39"/>
    <w:rsid w:val="00AA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Heading1"/>
    <w:link w:val="SectionTitleChar"/>
    <w:qFormat/>
    <w:rsid w:val="003C65A8"/>
    <w:pPr>
      <w:numPr>
        <w:numId w:val="12"/>
      </w:numPr>
      <w:pBdr>
        <w:top w:val="single" w:sz="4" w:space="6" w:color="auto"/>
      </w:pBdr>
    </w:pPr>
    <w:rPr>
      <w:sz w:val="28"/>
    </w:rPr>
  </w:style>
  <w:style w:type="character" w:customStyle="1" w:styleId="SectionTitleChar">
    <w:name w:val="Section Title Char"/>
    <w:basedOn w:val="Heading1Char"/>
    <w:link w:val="SectionTitle"/>
    <w:rsid w:val="003C65A8"/>
    <w:rPr>
      <w:rFonts w:ascii="Arial" w:eastAsiaTheme="majorEastAsia" w:hAnsi="Arial" w:cstheme="majorBidi"/>
      <w:b/>
      <w:sz w:val="28"/>
      <w:szCs w:val="32"/>
    </w:rPr>
  </w:style>
  <w:style w:type="paragraph" w:customStyle="1" w:styleId="Nonumbering">
    <w:name w:val="No numbering"/>
    <w:basedOn w:val="Heading2"/>
    <w:link w:val="NonumberingChar"/>
    <w:qFormat/>
    <w:rsid w:val="00A61097"/>
    <w:pPr>
      <w:jc w:val="left"/>
    </w:pPr>
  </w:style>
  <w:style w:type="character" w:customStyle="1" w:styleId="NonumberingChar">
    <w:name w:val="No numbering Char"/>
    <w:basedOn w:val="Heading2Char"/>
    <w:link w:val="Nonumbering"/>
    <w:rsid w:val="00A61097"/>
    <w:rPr>
      <w:rFonts w:ascii="Arial" w:eastAsiaTheme="majorEastAsia" w:hAnsi="Arial" w:cstheme="majorBidi"/>
      <w:szCs w:val="26"/>
    </w:rPr>
  </w:style>
  <w:style w:type="character" w:styleId="CommentReference">
    <w:name w:val="annotation reference"/>
    <w:basedOn w:val="DefaultParagraphFont"/>
    <w:uiPriority w:val="99"/>
    <w:semiHidden/>
    <w:unhideWhenUsed/>
    <w:rsid w:val="003C0C92"/>
    <w:rPr>
      <w:sz w:val="16"/>
      <w:szCs w:val="16"/>
    </w:rPr>
  </w:style>
  <w:style w:type="paragraph" w:styleId="CommentText">
    <w:name w:val="annotation text"/>
    <w:basedOn w:val="Normal"/>
    <w:link w:val="CommentTextChar"/>
    <w:uiPriority w:val="99"/>
    <w:semiHidden/>
    <w:unhideWhenUsed/>
    <w:rsid w:val="003C0C92"/>
    <w:pPr>
      <w:spacing w:line="240" w:lineRule="auto"/>
    </w:pPr>
    <w:rPr>
      <w:sz w:val="20"/>
      <w:szCs w:val="20"/>
    </w:rPr>
  </w:style>
  <w:style w:type="character" w:customStyle="1" w:styleId="CommentTextChar">
    <w:name w:val="Comment Text Char"/>
    <w:basedOn w:val="DefaultParagraphFont"/>
    <w:link w:val="CommentText"/>
    <w:uiPriority w:val="99"/>
    <w:semiHidden/>
    <w:rsid w:val="003C0C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0C92"/>
    <w:rPr>
      <w:b/>
      <w:bCs/>
    </w:rPr>
  </w:style>
  <w:style w:type="character" w:customStyle="1" w:styleId="CommentSubjectChar">
    <w:name w:val="Comment Subject Char"/>
    <w:basedOn w:val="CommentTextChar"/>
    <w:link w:val="CommentSubject"/>
    <w:uiPriority w:val="99"/>
    <w:semiHidden/>
    <w:rsid w:val="003C0C92"/>
    <w:rPr>
      <w:rFonts w:ascii="Arial" w:hAnsi="Arial"/>
      <w:b/>
      <w:bCs/>
      <w:sz w:val="20"/>
      <w:szCs w:val="20"/>
    </w:rPr>
  </w:style>
  <w:style w:type="paragraph" w:styleId="BalloonText">
    <w:name w:val="Balloon Text"/>
    <w:basedOn w:val="Normal"/>
    <w:link w:val="BalloonTextChar"/>
    <w:uiPriority w:val="99"/>
    <w:semiHidden/>
    <w:unhideWhenUsed/>
    <w:rsid w:val="003C0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92"/>
    <w:rPr>
      <w:rFonts w:ascii="Segoe UI" w:hAnsi="Segoe UI" w:cs="Segoe UI"/>
      <w:sz w:val="18"/>
      <w:szCs w:val="18"/>
    </w:rPr>
  </w:style>
  <w:style w:type="paragraph" w:styleId="Revision">
    <w:name w:val="Revision"/>
    <w:hidden/>
    <w:uiPriority w:val="99"/>
    <w:semiHidden/>
    <w:rsid w:val="00535AD4"/>
    <w:pPr>
      <w:spacing w:after="0" w:line="240" w:lineRule="auto"/>
    </w:pPr>
    <w:rPr>
      <w:rFonts w:ascii="Arial" w:hAnsi="Arial"/>
    </w:rPr>
  </w:style>
  <w:style w:type="character" w:styleId="Hyperlink">
    <w:name w:val="Hyperlink"/>
    <w:basedOn w:val="DefaultParagraphFont"/>
    <w:uiPriority w:val="99"/>
    <w:unhideWhenUsed/>
    <w:rsid w:val="00BF1BB2"/>
    <w:rPr>
      <w:color w:val="0563C1" w:themeColor="hyperlink"/>
      <w:u w:val="single"/>
    </w:rPr>
  </w:style>
  <w:style w:type="character" w:styleId="UnresolvedMention">
    <w:name w:val="Unresolved Mention"/>
    <w:basedOn w:val="DefaultParagraphFont"/>
    <w:uiPriority w:val="99"/>
    <w:semiHidden/>
    <w:unhideWhenUsed/>
    <w:rsid w:val="00BF1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wcastle.edu.au/current-staff/our-organisation/governance/legal-and-compliance/compliance/breach-report" TargetMode="External"/><Relationship Id="rId18" Type="http://schemas.openxmlformats.org/officeDocument/2006/relationships/hyperlink" Target="mailto:policy@newcastle.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licies.newcastle.edu.au/glossary.php" TargetMode="External"/><Relationship Id="rId17" Type="http://schemas.openxmlformats.org/officeDocument/2006/relationships/hyperlink" Target="mailto:Policy@newcastle.edu.aut" TargetMode="External"/><Relationship Id="rId2" Type="http://schemas.openxmlformats.org/officeDocument/2006/relationships/customXml" Target="../customXml/item2.xml"/><Relationship Id="rId16" Type="http://schemas.openxmlformats.org/officeDocument/2006/relationships/hyperlink" Target="https://policies.newcastle.edu.au/document/associated-information.php?id=9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newcastle.edu.au/glossary.php" TargetMode="External"/><Relationship Id="rId5" Type="http://schemas.openxmlformats.org/officeDocument/2006/relationships/styles" Target="styles.xml"/><Relationship Id="rId15" Type="http://schemas.openxmlformats.org/officeDocument/2006/relationships/hyperlink" Target="mailto:policy@newcastle.edu.au"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licies.newcastle.edu.au/document/associated-information.php?id=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licy@newcastle.edu.au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122\Documents\Policy%20Project\Policy%20framework%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69F3FA37BCF4DAD456D0D0776C13A" ma:contentTypeVersion="9" ma:contentTypeDescription="Create a new document." ma:contentTypeScope="" ma:versionID="c36c2931505cb4920376aeb4c2cb6fec">
  <xsd:schema xmlns:xsd="http://www.w3.org/2001/XMLSchema" xmlns:xs="http://www.w3.org/2001/XMLSchema" xmlns:p="http://schemas.microsoft.com/office/2006/metadata/properties" xmlns:ns3="2c6776f9-8459-4bb7-a86d-506051a161b3" targetNamespace="http://schemas.microsoft.com/office/2006/metadata/properties" ma:root="true" ma:fieldsID="9cabd99fac85e68e5b0f664d592d8b5e" ns3:_="">
    <xsd:import namespace="2c6776f9-8459-4bb7-a86d-506051a161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76f9-8459-4bb7-a86d-506051a16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3608A-B54C-4516-9C71-AF7C9D0F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76f9-8459-4bb7-a86d-506051a16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9783B-A678-4452-B02F-213F969DC8C4}">
  <ds:schemaRefs>
    <ds:schemaRef ds:uri="http://schemas.microsoft.com/sharepoint/v3/contenttype/forms"/>
  </ds:schemaRefs>
</ds:datastoreItem>
</file>

<file path=customXml/itemProps3.xml><?xml version="1.0" encoding="utf-8"?>
<ds:datastoreItem xmlns:ds="http://schemas.openxmlformats.org/officeDocument/2006/customXml" ds:itemID="{E3B8C6E1-5D1F-4B0E-8AA3-4A8C5763D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framework template 4</Template>
  <TotalTime>71</TotalTime>
  <Pages>4</Pages>
  <Words>325</Words>
  <Characters>1715</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dc:creator>
  <cp:keywords/>
  <dc:description/>
  <cp:lastModifiedBy>Carol McGrath</cp:lastModifiedBy>
  <cp:revision>59</cp:revision>
  <cp:lastPrinted>2016-09-19T01:27:00Z</cp:lastPrinted>
  <dcterms:created xsi:type="dcterms:W3CDTF">2025-07-30T03:42:00Z</dcterms:created>
  <dcterms:modified xsi:type="dcterms:W3CDTF">2025-11-10T22:40:00Z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0x0101004C769F3FA37BCF4DAD456D0D0776C13A</vt:lpwstr>
  </property>
</Properties>
</file>