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14AA" w14:textId="1DB812B4" w:rsidR="00234F26" w:rsidRDefault="00344B1B" w:rsidP="00EC3DA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35BD60" wp14:editId="5A8F56B8">
            <wp:simplePos x="0" y="0"/>
            <wp:positionH relativeFrom="column">
              <wp:posOffset>29422</wp:posOffset>
            </wp:positionH>
            <wp:positionV relativeFrom="paragraph">
              <wp:posOffset>0</wp:posOffset>
            </wp:positionV>
            <wp:extent cx="567267" cy="567267"/>
            <wp:effectExtent l="0" t="0" r="4445" b="4445"/>
            <wp:wrapSquare wrapText="bothSides"/>
            <wp:docPr id="474743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743124" name="Picture 4747431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67" cy="567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8"/>
          <w:szCs w:val="28"/>
        </w:rPr>
        <w:t>POLICY DEVELOPMENT – RISK AND OPPORTUNITY ASSESSMENT</w:t>
      </w:r>
    </w:p>
    <w:p w14:paraId="1298AE36" w14:textId="77777777" w:rsidR="00EC3DA3" w:rsidRDefault="00EC3DA3" w:rsidP="00344B1B">
      <w:pPr>
        <w:rPr>
          <w:rFonts w:ascii="Arial" w:hAnsi="Arial" w:cs="Arial"/>
          <w:b/>
          <w:bCs/>
          <w:sz w:val="28"/>
          <w:szCs w:val="28"/>
        </w:rPr>
      </w:pPr>
    </w:p>
    <w:p w14:paraId="7FC292A5" w14:textId="47FEBCAA" w:rsidR="00344B1B" w:rsidRPr="002046AA" w:rsidRDefault="00344B1B" w:rsidP="00344B1B">
      <w:pPr>
        <w:rPr>
          <w:rFonts w:ascii="Arial" w:hAnsi="Arial" w:cs="Arial"/>
          <w:b/>
          <w:bCs/>
        </w:rPr>
      </w:pPr>
      <w:r w:rsidRPr="002046AA">
        <w:rPr>
          <w:rFonts w:ascii="Arial" w:hAnsi="Arial" w:cs="Arial"/>
          <w:b/>
          <w:bCs/>
        </w:rPr>
        <w:t>PURPOSE AND SCOPE: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849"/>
      </w:tblGrid>
      <w:tr w:rsidR="00344B1B" w14:paraId="47C3522E" w14:textId="77777777" w:rsidTr="00344B1B">
        <w:tc>
          <w:tcPr>
            <w:tcW w:w="3539" w:type="dxa"/>
          </w:tcPr>
          <w:p w14:paraId="5A2B4C15" w14:textId="58BE1554" w:rsidR="00344B1B" w:rsidRPr="00344B1B" w:rsidRDefault="00344B1B" w:rsidP="00344B1B">
            <w:pPr>
              <w:rPr>
                <w:rFonts w:ascii="Arial" w:hAnsi="Arial" w:cs="Arial"/>
              </w:rPr>
            </w:pPr>
            <w:r w:rsidRPr="00344B1B">
              <w:rPr>
                <w:rFonts w:ascii="Arial" w:hAnsi="Arial" w:cs="Arial"/>
              </w:rPr>
              <w:t>Policy Objectives</w:t>
            </w:r>
            <w:r w:rsidR="0096019C">
              <w:rPr>
                <w:rFonts w:ascii="Arial" w:hAnsi="Arial" w:cs="Arial"/>
              </w:rPr>
              <w:t>:</w:t>
            </w:r>
          </w:p>
        </w:tc>
        <w:tc>
          <w:tcPr>
            <w:tcW w:w="11849" w:type="dxa"/>
          </w:tcPr>
          <w:p w14:paraId="4A12A150" w14:textId="77777777" w:rsidR="00344B1B" w:rsidRDefault="00344B1B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14:paraId="06142274" w14:textId="77777777" w:rsidTr="00344B1B">
        <w:tc>
          <w:tcPr>
            <w:tcW w:w="3539" w:type="dxa"/>
          </w:tcPr>
          <w:p w14:paraId="2B347991" w14:textId="7255983B" w:rsidR="00344B1B" w:rsidRPr="00344B1B" w:rsidRDefault="00344B1B" w:rsidP="00344B1B">
            <w:pPr>
              <w:rPr>
                <w:rFonts w:ascii="Arial" w:hAnsi="Arial" w:cs="Arial"/>
              </w:rPr>
            </w:pPr>
            <w:r w:rsidRPr="00344B1B">
              <w:rPr>
                <w:rFonts w:ascii="Arial" w:hAnsi="Arial" w:cs="Arial"/>
              </w:rPr>
              <w:t>Target Population</w:t>
            </w:r>
            <w:r w:rsidR="0096019C">
              <w:rPr>
                <w:rFonts w:ascii="Arial" w:hAnsi="Arial" w:cs="Arial"/>
              </w:rPr>
              <w:t>:</w:t>
            </w:r>
          </w:p>
        </w:tc>
        <w:tc>
          <w:tcPr>
            <w:tcW w:w="11849" w:type="dxa"/>
          </w:tcPr>
          <w:p w14:paraId="3F02B50C" w14:textId="62F4D4A4" w:rsidR="00344B1B" w:rsidRDefault="00EC169D" w:rsidP="00344B1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251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C7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C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19C" w:rsidRPr="0096019C">
              <w:rPr>
                <w:rFonts w:ascii="Arial" w:hAnsi="Arial" w:cs="Arial"/>
                <w:sz w:val="22"/>
                <w:szCs w:val="22"/>
              </w:rPr>
              <w:t>Academic Staff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r w:rsidR="001E7A66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761733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C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19C">
              <w:rPr>
                <w:rFonts w:ascii="Arial" w:hAnsi="Arial" w:cs="Arial"/>
                <w:sz w:val="22"/>
                <w:szCs w:val="22"/>
              </w:rPr>
              <w:t>Professional Staff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3484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>Controlled Entities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9720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 xml:space="preserve">Leadership 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5682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>Students</w:t>
            </w:r>
          </w:p>
          <w:p w14:paraId="1B37BAC8" w14:textId="2AD6D0C2" w:rsidR="0096019C" w:rsidRDefault="00EC169D" w:rsidP="00344B1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7561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C7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C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19C">
              <w:rPr>
                <w:rFonts w:ascii="Arial" w:hAnsi="Arial" w:cs="Arial"/>
                <w:sz w:val="22"/>
                <w:szCs w:val="22"/>
              </w:rPr>
              <w:t xml:space="preserve">Undergraduate </w:t>
            </w:r>
            <w:r w:rsidR="00E02C71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546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2C7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 xml:space="preserve"> Postgraduate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5558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 xml:space="preserve">Enabling </w:t>
            </w:r>
            <w:r w:rsidR="0096019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958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 xml:space="preserve">Domestic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86796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 xml:space="preserve">International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3866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019C">
              <w:rPr>
                <w:rFonts w:ascii="Arial" w:hAnsi="Arial" w:cs="Arial"/>
                <w:sz w:val="22"/>
                <w:szCs w:val="22"/>
              </w:rPr>
              <w:t>HDR</w:t>
            </w:r>
          </w:p>
          <w:p w14:paraId="172874C3" w14:textId="0E136265" w:rsidR="0096019C" w:rsidRPr="0096019C" w:rsidRDefault="00EC169D" w:rsidP="00344B1B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1266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19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02C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19C">
              <w:rPr>
                <w:rFonts w:ascii="Arial" w:hAnsi="Arial" w:cs="Arial"/>
                <w:sz w:val="22"/>
                <w:szCs w:val="22"/>
              </w:rPr>
              <w:t>Researchers</w:t>
            </w:r>
          </w:p>
        </w:tc>
      </w:tr>
      <w:tr w:rsidR="00344B1B" w14:paraId="7E37A640" w14:textId="77777777" w:rsidTr="00344B1B">
        <w:tc>
          <w:tcPr>
            <w:tcW w:w="3539" w:type="dxa"/>
          </w:tcPr>
          <w:p w14:paraId="4D7A65CD" w14:textId="540F845C" w:rsidR="00344B1B" w:rsidRPr="00344B1B" w:rsidRDefault="00344B1B" w:rsidP="00344B1B">
            <w:pPr>
              <w:rPr>
                <w:rFonts w:ascii="Arial" w:hAnsi="Arial" w:cs="Arial"/>
              </w:rPr>
            </w:pPr>
            <w:r w:rsidRPr="00344B1B">
              <w:rPr>
                <w:rFonts w:ascii="Arial" w:hAnsi="Arial" w:cs="Arial"/>
              </w:rPr>
              <w:t>Stakeholders</w:t>
            </w:r>
            <w:r w:rsidR="0096019C">
              <w:rPr>
                <w:rFonts w:ascii="Arial" w:hAnsi="Arial" w:cs="Arial"/>
              </w:rPr>
              <w:t>:</w:t>
            </w:r>
          </w:p>
        </w:tc>
        <w:tc>
          <w:tcPr>
            <w:tcW w:w="11849" w:type="dxa"/>
          </w:tcPr>
          <w:p w14:paraId="6BA04302" w14:textId="77777777" w:rsidR="00344B1B" w:rsidRDefault="00344B1B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14:paraId="4D4CC930" w14:textId="77777777" w:rsidTr="00344B1B">
        <w:tc>
          <w:tcPr>
            <w:tcW w:w="3539" w:type="dxa"/>
          </w:tcPr>
          <w:p w14:paraId="37F1CF46" w14:textId="1CA3D42D" w:rsidR="00344B1B" w:rsidRPr="00344B1B" w:rsidRDefault="00344B1B" w:rsidP="00344B1B">
            <w:pPr>
              <w:rPr>
                <w:rFonts w:ascii="Arial" w:hAnsi="Arial" w:cs="Arial"/>
              </w:rPr>
            </w:pPr>
            <w:r w:rsidRPr="00344B1B">
              <w:rPr>
                <w:rFonts w:ascii="Arial" w:hAnsi="Arial" w:cs="Arial"/>
              </w:rPr>
              <w:t>Operational Context</w:t>
            </w:r>
            <w:r w:rsidR="0096019C">
              <w:rPr>
                <w:rFonts w:ascii="Arial" w:hAnsi="Arial" w:cs="Arial"/>
              </w:rPr>
              <w:t>:</w:t>
            </w:r>
          </w:p>
        </w:tc>
        <w:tc>
          <w:tcPr>
            <w:tcW w:w="11849" w:type="dxa"/>
          </w:tcPr>
          <w:p w14:paraId="52A98B2B" w14:textId="77777777" w:rsidR="00344B1B" w:rsidRDefault="00344B1B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6B410AC" w14:textId="77777777" w:rsidR="00344B1B" w:rsidRDefault="00344B1B" w:rsidP="00344B1B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16311" w14:textId="7D0AE497" w:rsidR="0010669E" w:rsidRPr="0010669E" w:rsidRDefault="0010669E" w:rsidP="0010669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10669E">
        <w:rPr>
          <w:rFonts w:ascii="Arial" w:hAnsi="Arial" w:cs="Arial"/>
          <w:sz w:val="16"/>
          <w:szCs w:val="16"/>
        </w:rPr>
        <w:t xml:space="preserve">Below are some suggested risk areas that may need to be considered. This is not an exhaustive </w:t>
      </w:r>
      <w:r w:rsidR="002046AA" w:rsidRPr="0010669E">
        <w:rPr>
          <w:rFonts w:ascii="Arial" w:hAnsi="Arial" w:cs="Arial"/>
          <w:sz w:val="16"/>
          <w:szCs w:val="16"/>
        </w:rPr>
        <w:t>list and</w:t>
      </w:r>
      <w:r w:rsidRPr="0010669E">
        <w:rPr>
          <w:rFonts w:ascii="Arial" w:hAnsi="Arial" w:cs="Arial"/>
          <w:sz w:val="16"/>
          <w:szCs w:val="16"/>
        </w:rPr>
        <w:t xml:space="preserve"> can be amended as needed for the Policy subject.</w:t>
      </w:r>
    </w:p>
    <w:p w14:paraId="1706098D" w14:textId="385A9933" w:rsidR="00344B1B" w:rsidRPr="002046AA" w:rsidRDefault="00344B1B" w:rsidP="00344B1B">
      <w:pPr>
        <w:rPr>
          <w:rFonts w:ascii="Arial" w:hAnsi="Arial" w:cs="Arial"/>
          <w:b/>
          <w:bCs/>
        </w:rPr>
      </w:pPr>
      <w:r w:rsidRPr="002046AA">
        <w:rPr>
          <w:rFonts w:ascii="Arial" w:hAnsi="Arial" w:cs="Arial"/>
          <w:b/>
          <w:bCs/>
        </w:rPr>
        <w:t>RISK IDENTIFICATION: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924"/>
        <w:gridCol w:w="5925"/>
      </w:tblGrid>
      <w:tr w:rsidR="0096019C" w14:paraId="6F2EBDF8" w14:textId="77777777" w:rsidTr="009E3D35">
        <w:trPr>
          <w:tblHeader/>
        </w:trPr>
        <w:tc>
          <w:tcPr>
            <w:tcW w:w="3539" w:type="dxa"/>
            <w:shd w:val="clear" w:color="auto" w:fill="E8E8E8" w:themeFill="background2"/>
          </w:tcPr>
          <w:p w14:paraId="1AE99FFB" w14:textId="366635D5" w:rsidR="0096019C" w:rsidRDefault="001C53D2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Risk Area</w:t>
            </w:r>
          </w:p>
        </w:tc>
        <w:tc>
          <w:tcPr>
            <w:tcW w:w="5924" w:type="dxa"/>
            <w:shd w:val="clear" w:color="auto" w:fill="E8E8E8" w:themeFill="background2"/>
          </w:tcPr>
          <w:p w14:paraId="0FAB2E7D" w14:textId="707D85F3" w:rsidR="0096019C" w:rsidRPr="0096019C" w:rsidRDefault="0096019C" w:rsidP="00344B1B">
            <w:pPr>
              <w:rPr>
                <w:rFonts w:ascii="Arial" w:hAnsi="Arial" w:cs="Arial"/>
              </w:rPr>
            </w:pPr>
            <w:r w:rsidRPr="0096019C">
              <w:rPr>
                <w:rFonts w:ascii="Arial" w:hAnsi="Arial" w:cs="Arial"/>
              </w:rPr>
              <w:t>Risk Identification</w:t>
            </w:r>
          </w:p>
        </w:tc>
        <w:tc>
          <w:tcPr>
            <w:tcW w:w="5925" w:type="dxa"/>
            <w:shd w:val="clear" w:color="auto" w:fill="E8E8E8" w:themeFill="background2"/>
          </w:tcPr>
          <w:p w14:paraId="4620B0E3" w14:textId="21C0EC4C" w:rsidR="0096019C" w:rsidRPr="0096019C" w:rsidRDefault="0096019C" w:rsidP="00344B1B">
            <w:pPr>
              <w:rPr>
                <w:rFonts w:ascii="Arial" w:hAnsi="Arial" w:cs="Arial"/>
              </w:rPr>
            </w:pPr>
            <w:r w:rsidRPr="0096019C">
              <w:rPr>
                <w:rFonts w:ascii="Arial" w:hAnsi="Arial" w:cs="Arial"/>
              </w:rPr>
              <w:t>Potential Control</w:t>
            </w:r>
          </w:p>
        </w:tc>
      </w:tr>
      <w:tr w:rsidR="001C53D2" w:rsidRPr="00426295" w14:paraId="0EB4917E" w14:textId="77777777" w:rsidTr="001C53D2">
        <w:trPr>
          <w:trHeight w:val="318"/>
        </w:trPr>
        <w:tc>
          <w:tcPr>
            <w:tcW w:w="15388" w:type="dxa"/>
            <w:gridSpan w:val="3"/>
            <w:shd w:val="clear" w:color="auto" w:fill="E8E8E8" w:themeFill="background2"/>
            <w:vAlign w:val="center"/>
          </w:tcPr>
          <w:p w14:paraId="2F9BFFE4" w14:textId="296E8784" w:rsidR="001C53D2" w:rsidRPr="00426295" w:rsidRDefault="001C53D2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Strategic Risks</w:t>
            </w:r>
          </w:p>
        </w:tc>
      </w:tr>
      <w:tr w:rsidR="0096019C" w14:paraId="7691E6FE" w14:textId="77777777" w:rsidTr="002C62B7">
        <w:trPr>
          <w:trHeight w:val="654"/>
        </w:trPr>
        <w:tc>
          <w:tcPr>
            <w:tcW w:w="3539" w:type="dxa"/>
            <w:vAlign w:val="center"/>
          </w:tcPr>
          <w:p w14:paraId="6F3AB433" w14:textId="75F3C63E" w:rsidR="0096019C" w:rsidRPr="00344B1B" w:rsidRDefault="0096019C" w:rsidP="0096019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Alignment with University object, functions</w:t>
            </w:r>
          </w:p>
        </w:tc>
        <w:tc>
          <w:tcPr>
            <w:tcW w:w="5924" w:type="dxa"/>
            <w:vMerge w:val="restart"/>
          </w:tcPr>
          <w:p w14:paraId="47DDF263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3A1FF1F4" w14:textId="6FB32D4E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BB1CFF" w14:paraId="090E7F7C" w14:textId="77777777" w:rsidTr="00BB1CFF">
        <w:trPr>
          <w:trHeight w:val="318"/>
        </w:trPr>
        <w:tc>
          <w:tcPr>
            <w:tcW w:w="3539" w:type="dxa"/>
            <w:vAlign w:val="center"/>
          </w:tcPr>
          <w:p w14:paraId="2F8A348C" w14:textId="622544C0" w:rsidR="00BB1CFF" w:rsidRPr="00344B1B" w:rsidRDefault="00BB1CFF" w:rsidP="0096019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Strategic goals, vision and values</w:t>
            </w:r>
          </w:p>
        </w:tc>
        <w:tc>
          <w:tcPr>
            <w:tcW w:w="5924" w:type="dxa"/>
            <w:vMerge/>
          </w:tcPr>
          <w:p w14:paraId="640E9F4C" w14:textId="77777777" w:rsidR="00BB1CFF" w:rsidRDefault="00BB1CF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2002088B" w14:textId="77777777" w:rsidR="00BB1CFF" w:rsidRDefault="00BB1CF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140883CD" w14:textId="77777777" w:rsidTr="00BB1CFF">
        <w:trPr>
          <w:trHeight w:val="318"/>
        </w:trPr>
        <w:tc>
          <w:tcPr>
            <w:tcW w:w="3539" w:type="dxa"/>
            <w:vAlign w:val="center"/>
          </w:tcPr>
          <w:p w14:paraId="074595DF" w14:textId="5FB93ECF" w:rsidR="0096019C" w:rsidRPr="00344B1B" w:rsidRDefault="0096019C" w:rsidP="0096019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Reputational Impacts</w:t>
            </w:r>
          </w:p>
        </w:tc>
        <w:tc>
          <w:tcPr>
            <w:tcW w:w="5924" w:type="dxa"/>
            <w:vMerge/>
          </w:tcPr>
          <w:p w14:paraId="64F03F24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1393469C" w14:textId="5E830F56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:rsidRPr="00426295" w14:paraId="03ED215C" w14:textId="77777777" w:rsidTr="00344B1B">
        <w:tc>
          <w:tcPr>
            <w:tcW w:w="15388" w:type="dxa"/>
            <w:gridSpan w:val="3"/>
            <w:shd w:val="clear" w:color="auto" w:fill="E8E8E8" w:themeFill="background2"/>
          </w:tcPr>
          <w:p w14:paraId="7D6E1A1F" w14:textId="229DA0F8" w:rsidR="00344B1B" w:rsidRPr="00426295" w:rsidRDefault="00344B1B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Financial Risks</w:t>
            </w:r>
          </w:p>
        </w:tc>
      </w:tr>
      <w:tr w:rsidR="0096019C" w14:paraId="48C1F77B" w14:textId="77777777" w:rsidTr="00552DB2">
        <w:tc>
          <w:tcPr>
            <w:tcW w:w="3539" w:type="dxa"/>
          </w:tcPr>
          <w:p w14:paraId="539EA79E" w14:textId="0FA7F538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Cost</w:t>
            </w:r>
            <w:r w:rsidR="002D4636">
              <w:rPr>
                <w:rFonts w:ascii="Arial" w:hAnsi="Arial" w:cs="Arial"/>
                <w:i/>
                <w:iCs/>
                <w:sz w:val="22"/>
                <w:szCs w:val="22"/>
              </w:rPr>
              <w:t>s / Revenue</w:t>
            </w:r>
          </w:p>
        </w:tc>
        <w:tc>
          <w:tcPr>
            <w:tcW w:w="5924" w:type="dxa"/>
            <w:vMerge w:val="restart"/>
          </w:tcPr>
          <w:p w14:paraId="12194628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0891499E" w14:textId="44BC97D3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311EBB1E" w14:textId="77777777" w:rsidTr="00552DB2">
        <w:tc>
          <w:tcPr>
            <w:tcW w:w="3539" w:type="dxa"/>
          </w:tcPr>
          <w:p w14:paraId="0F7DC9C3" w14:textId="3A498B68" w:rsidR="0096019C" w:rsidRPr="00344B1B" w:rsidRDefault="002D4636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Budget</w:t>
            </w:r>
          </w:p>
        </w:tc>
        <w:tc>
          <w:tcPr>
            <w:tcW w:w="5924" w:type="dxa"/>
            <w:vMerge/>
          </w:tcPr>
          <w:p w14:paraId="50616DC2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67B1F55C" w14:textId="26817B3C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77AB8C44" w14:textId="77777777" w:rsidTr="00552DB2">
        <w:tc>
          <w:tcPr>
            <w:tcW w:w="3539" w:type="dxa"/>
          </w:tcPr>
          <w:p w14:paraId="5E266ABD" w14:textId="79707A09" w:rsidR="0096019C" w:rsidRPr="00344B1B" w:rsidRDefault="002D4636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Insurance</w:t>
            </w:r>
            <w:r w:rsidR="002069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Coverage</w:t>
            </w:r>
          </w:p>
        </w:tc>
        <w:tc>
          <w:tcPr>
            <w:tcW w:w="5924" w:type="dxa"/>
            <w:vMerge/>
          </w:tcPr>
          <w:p w14:paraId="7A04D58D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02D9C6C8" w14:textId="51991D46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3B519BE0" w14:textId="77777777" w:rsidTr="00552DB2">
        <w:tc>
          <w:tcPr>
            <w:tcW w:w="3539" w:type="dxa"/>
          </w:tcPr>
          <w:p w14:paraId="486FE719" w14:textId="04C2820A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Fraud / Misappropriation</w:t>
            </w:r>
          </w:p>
        </w:tc>
        <w:tc>
          <w:tcPr>
            <w:tcW w:w="5924" w:type="dxa"/>
            <w:vMerge/>
          </w:tcPr>
          <w:p w14:paraId="60705C7D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0801777D" w14:textId="4E0CE9C0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:rsidRPr="00426295" w14:paraId="59F78B04" w14:textId="77777777" w:rsidTr="00344B1B">
        <w:tc>
          <w:tcPr>
            <w:tcW w:w="15388" w:type="dxa"/>
            <w:gridSpan w:val="3"/>
            <w:shd w:val="clear" w:color="auto" w:fill="E8E8E8" w:themeFill="background2"/>
          </w:tcPr>
          <w:p w14:paraId="0EAB3AB3" w14:textId="28AA7E79" w:rsidR="00344B1B" w:rsidRPr="00426295" w:rsidRDefault="00344B1B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Legal / Compliance Risks</w:t>
            </w:r>
          </w:p>
        </w:tc>
      </w:tr>
      <w:tr w:rsidR="00CF2C9F" w14:paraId="7D0582C7" w14:textId="77777777" w:rsidTr="00843D4D">
        <w:tc>
          <w:tcPr>
            <w:tcW w:w="3539" w:type="dxa"/>
          </w:tcPr>
          <w:p w14:paraId="55110E51" w14:textId="35C43603" w:rsidR="00CF2C9F" w:rsidRPr="00344B1B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Regulatory exposure</w:t>
            </w:r>
          </w:p>
        </w:tc>
        <w:tc>
          <w:tcPr>
            <w:tcW w:w="5924" w:type="dxa"/>
            <w:vMerge w:val="restart"/>
          </w:tcPr>
          <w:p w14:paraId="3D1BC754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0A5F1717" w14:textId="174B417B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C9F" w14:paraId="4898AFE4" w14:textId="77777777" w:rsidTr="00843D4D">
        <w:tc>
          <w:tcPr>
            <w:tcW w:w="3539" w:type="dxa"/>
          </w:tcPr>
          <w:p w14:paraId="2080DF55" w14:textId="1F4C67A8" w:rsidR="00CF2C9F" w:rsidRPr="00344B1B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Privacy concerns</w:t>
            </w:r>
          </w:p>
        </w:tc>
        <w:tc>
          <w:tcPr>
            <w:tcW w:w="5924" w:type="dxa"/>
            <w:vMerge/>
          </w:tcPr>
          <w:p w14:paraId="282B1181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0B048CC2" w14:textId="13E736B9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C9F" w14:paraId="553DDCA7" w14:textId="77777777" w:rsidTr="00843D4D">
        <w:tc>
          <w:tcPr>
            <w:tcW w:w="3539" w:type="dxa"/>
          </w:tcPr>
          <w:p w14:paraId="4C791F12" w14:textId="2E663C9D" w:rsidR="00CF2C9F" w:rsidRPr="00344B1B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Contractual obligations</w:t>
            </w:r>
          </w:p>
        </w:tc>
        <w:tc>
          <w:tcPr>
            <w:tcW w:w="5924" w:type="dxa"/>
            <w:vMerge/>
          </w:tcPr>
          <w:p w14:paraId="38AE5B09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5DA9C6D6" w14:textId="22FF56B6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C9F" w14:paraId="19A1AA10" w14:textId="77777777" w:rsidTr="00843D4D">
        <w:tc>
          <w:tcPr>
            <w:tcW w:w="3539" w:type="dxa"/>
          </w:tcPr>
          <w:p w14:paraId="4E833857" w14:textId="746108A2" w:rsidR="00CF2C9F" w:rsidRPr="00344B1B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Accreditation</w:t>
            </w:r>
          </w:p>
        </w:tc>
        <w:tc>
          <w:tcPr>
            <w:tcW w:w="5924" w:type="dxa"/>
            <w:vMerge/>
          </w:tcPr>
          <w:p w14:paraId="1B54E5C4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1B15426A" w14:textId="5222C7B9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C9F" w14:paraId="4CA4A05C" w14:textId="77777777" w:rsidTr="00843D4D">
        <w:tc>
          <w:tcPr>
            <w:tcW w:w="3539" w:type="dxa"/>
          </w:tcPr>
          <w:p w14:paraId="6E125C94" w14:textId="1233A93A" w:rsidR="00CF2C9F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Modern Slavery</w:t>
            </w:r>
          </w:p>
        </w:tc>
        <w:tc>
          <w:tcPr>
            <w:tcW w:w="5924" w:type="dxa"/>
            <w:vMerge/>
          </w:tcPr>
          <w:p w14:paraId="1EB64932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517690FA" w14:textId="796E7CCA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F2C9F" w14:paraId="41B00A80" w14:textId="77777777" w:rsidTr="00843D4D">
        <w:tc>
          <w:tcPr>
            <w:tcW w:w="3539" w:type="dxa"/>
          </w:tcPr>
          <w:p w14:paraId="5193928F" w14:textId="5F3C7023" w:rsidR="00CF2C9F" w:rsidRDefault="00CF2C9F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Record Management</w:t>
            </w:r>
          </w:p>
        </w:tc>
        <w:tc>
          <w:tcPr>
            <w:tcW w:w="5924" w:type="dxa"/>
            <w:vMerge/>
          </w:tcPr>
          <w:p w14:paraId="256A60DA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7D124A0F" w14:textId="77777777" w:rsidR="00CF2C9F" w:rsidRDefault="00CF2C9F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:rsidRPr="00426295" w14:paraId="6787AF8F" w14:textId="77777777" w:rsidTr="00344B1B">
        <w:tc>
          <w:tcPr>
            <w:tcW w:w="15388" w:type="dxa"/>
            <w:gridSpan w:val="3"/>
            <w:shd w:val="clear" w:color="auto" w:fill="E8E8E8" w:themeFill="background2"/>
          </w:tcPr>
          <w:p w14:paraId="36409B04" w14:textId="1EE1AA7C" w:rsidR="00344B1B" w:rsidRPr="00426295" w:rsidRDefault="00344B1B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Stakeholder / Social Risks</w:t>
            </w:r>
          </w:p>
        </w:tc>
      </w:tr>
      <w:tr w:rsidR="0096019C" w14:paraId="4ED691D4" w14:textId="77777777" w:rsidTr="00A22263">
        <w:tc>
          <w:tcPr>
            <w:tcW w:w="3539" w:type="dxa"/>
          </w:tcPr>
          <w:p w14:paraId="5AE94C5F" w14:textId="22FAB830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Staff impact</w:t>
            </w:r>
          </w:p>
        </w:tc>
        <w:tc>
          <w:tcPr>
            <w:tcW w:w="5924" w:type="dxa"/>
            <w:vMerge w:val="restart"/>
          </w:tcPr>
          <w:p w14:paraId="4CA4A674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4323C8AE" w14:textId="4A1CC454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1436F66B" w14:textId="77777777" w:rsidTr="00A22263">
        <w:tc>
          <w:tcPr>
            <w:tcW w:w="3539" w:type="dxa"/>
          </w:tcPr>
          <w:p w14:paraId="0A6F1197" w14:textId="36D985A4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Union / Community</w:t>
            </w:r>
          </w:p>
        </w:tc>
        <w:tc>
          <w:tcPr>
            <w:tcW w:w="5924" w:type="dxa"/>
            <w:vMerge/>
          </w:tcPr>
          <w:p w14:paraId="71A460A6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62027B09" w14:textId="156C2A6D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3785AC6A" w14:textId="77777777" w:rsidTr="00A22263">
        <w:tc>
          <w:tcPr>
            <w:tcW w:w="3539" w:type="dxa"/>
          </w:tcPr>
          <w:p w14:paraId="62089BDA" w14:textId="097325BE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Student impact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(future/current)</w:t>
            </w:r>
          </w:p>
        </w:tc>
        <w:tc>
          <w:tcPr>
            <w:tcW w:w="5924" w:type="dxa"/>
            <w:vMerge/>
          </w:tcPr>
          <w:p w14:paraId="0FC86234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7F4FE809" w14:textId="5C6452C6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501776C4" w14:textId="77777777" w:rsidTr="00A22263">
        <w:tc>
          <w:tcPr>
            <w:tcW w:w="3539" w:type="dxa"/>
          </w:tcPr>
          <w:p w14:paraId="229F0B4B" w14:textId="4D2DE222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Equity, Diversity, Inclusivity</w:t>
            </w:r>
          </w:p>
        </w:tc>
        <w:tc>
          <w:tcPr>
            <w:tcW w:w="5924" w:type="dxa"/>
            <w:vMerge/>
          </w:tcPr>
          <w:p w14:paraId="732B3A31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4A80F3D8" w14:textId="234D9A75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21D794AD" w14:textId="77777777" w:rsidTr="00A22263">
        <w:tc>
          <w:tcPr>
            <w:tcW w:w="3539" w:type="dxa"/>
          </w:tcPr>
          <w:p w14:paraId="4AC78588" w14:textId="72472BF4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Social sensitivity</w:t>
            </w:r>
          </w:p>
        </w:tc>
        <w:tc>
          <w:tcPr>
            <w:tcW w:w="5924" w:type="dxa"/>
            <w:vMerge/>
          </w:tcPr>
          <w:p w14:paraId="59CCDD2B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635A7F6E" w14:textId="6F6D93D2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44B1B" w:rsidRPr="00426295" w14:paraId="5AA80281" w14:textId="77777777" w:rsidTr="00344B1B">
        <w:tc>
          <w:tcPr>
            <w:tcW w:w="15388" w:type="dxa"/>
            <w:gridSpan w:val="3"/>
            <w:shd w:val="clear" w:color="auto" w:fill="E8E8E8" w:themeFill="background2"/>
          </w:tcPr>
          <w:p w14:paraId="394D043A" w14:textId="2E857131" w:rsidR="00344B1B" w:rsidRPr="00426295" w:rsidRDefault="00344B1B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Environment</w:t>
            </w:r>
          </w:p>
        </w:tc>
      </w:tr>
      <w:tr w:rsidR="0096019C" w14:paraId="16E9E40F" w14:textId="77777777" w:rsidTr="007E0BA2">
        <w:tc>
          <w:tcPr>
            <w:tcW w:w="3539" w:type="dxa"/>
          </w:tcPr>
          <w:p w14:paraId="7EF547F5" w14:textId="21638847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Market</w:t>
            </w:r>
          </w:p>
        </w:tc>
        <w:tc>
          <w:tcPr>
            <w:tcW w:w="5924" w:type="dxa"/>
            <w:vMerge w:val="restart"/>
          </w:tcPr>
          <w:p w14:paraId="4C497AAB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22D66B94" w14:textId="2580765C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540B236C" w14:textId="77777777" w:rsidTr="007E0BA2">
        <w:tc>
          <w:tcPr>
            <w:tcW w:w="3539" w:type="dxa"/>
          </w:tcPr>
          <w:p w14:paraId="6A862DBB" w14:textId="35FC0C1F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Third Party Dependency</w:t>
            </w:r>
          </w:p>
        </w:tc>
        <w:tc>
          <w:tcPr>
            <w:tcW w:w="5924" w:type="dxa"/>
            <w:vMerge/>
          </w:tcPr>
          <w:p w14:paraId="61195FE3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389555D8" w14:textId="2025B18E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42D7AFA9" w14:textId="77777777" w:rsidTr="007E0BA2">
        <w:tc>
          <w:tcPr>
            <w:tcW w:w="3539" w:type="dxa"/>
          </w:tcPr>
          <w:p w14:paraId="7385BD84" w14:textId="7D5686C9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ESGs</w:t>
            </w:r>
          </w:p>
        </w:tc>
        <w:tc>
          <w:tcPr>
            <w:tcW w:w="5924" w:type="dxa"/>
            <w:vMerge/>
          </w:tcPr>
          <w:p w14:paraId="6FBF7CDA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6CC45402" w14:textId="1A48A3C5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5936B9E3" w14:textId="77777777" w:rsidTr="007E0BA2">
        <w:tc>
          <w:tcPr>
            <w:tcW w:w="3539" w:type="dxa"/>
          </w:tcPr>
          <w:p w14:paraId="107A5EE4" w14:textId="23861B66" w:rsidR="0096019C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44B1B">
              <w:rPr>
                <w:rFonts w:ascii="Arial" w:hAnsi="Arial" w:cs="Arial"/>
                <w:i/>
                <w:iCs/>
                <w:sz w:val="22"/>
                <w:szCs w:val="22"/>
              </w:rPr>
              <w:t>Political / Sensitivity Risk</w:t>
            </w:r>
          </w:p>
        </w:tc>
        <w:tc>
          <w:tcPr>
            <w:tcW w:w="5924" w:type="dxa"/>
            <w:vMerge/>
          </w:tcPr>
          <w:p w14:paraId="27B65E33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4197020E" w14:textId="7DE72654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6019C" w14:paraId="479BA1FB" w14:textId="77777777" w:rsidTr="007E0BA2">
        <w:tc>
          <w:tcPr>
            <w:tcW w:w="3539" w:type="dxa"/>
          </w:tcPr>
          <w:p w14:paraId="42AE3E1F" w14:textId="4AE0F048" w:rsidR="0096019C" w:rsidRPr="00344B1B" w:rsidRDefault="0096019C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Foreign Interference</w:t>
            </w:r>
          </w:p>
        </w:tc>
        <w:tc>
          <w:tcPr>
            <w:tcW w:w="5924" w:type="dxa"/>
            <w:vMerge/>
          </w:tcPr>
          <w:p w14:paraId="294CAF20" w14:textId="77777777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3191F61E" w14:textId="766C06C5" w:rsidR="0096019C" w:rsidRDefault="0096019C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F0492" w:rsidRPr="00426295" w14:paraId="500A5B4D" w14:textId="77777777" w:rsidTr="006D77BF">
        <w:tc>
          <w:tcPr>
            <w:tcW w:w="3539" w:type="dxa"/>
            <w:shd w:val="clear" w:color="auto" w:fill="E8E8E8" w:themeFill="background2"/>
          </w:tcPr>
          <w:p w14:paraId="1ACECCCF" w14:textId="4B6CA06D" w:rsidR="00EF0492" w:rsidRPr="00426295" w:rsidRDefault="00806A11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Digital Risks</w:t>
            </w:r>
          </w:p>
        </w:tc>
        <w:tc>
          <w:tcPr>
            <w:tcW w:w="5924" w:type="dxa"/>
            <w:shd w:val="clear" w:color="auto" w:fill="E8E8E8" w:themeFill="background2"/>
          </w:tcPr>
          <w:p w14:paraId="0A93D654" w14:textId="77777777" w:rsidR="00EF0492" w:rsidRPr="00426295" w:rsidRDefault="00EF0492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925" w:type="dxa"/>
            <w:shd w:val="clear" w:color="auto" w:fill="E8E8E8" w:themeFill="background2"/>
          </w:tcPr>
          <w:p w14:paraId="6491FFAC" w14:textId="77777777" w:rsidR="00EF0492" w:rsidRPr="00426295" w:rsidRDefault="00EF0492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3565A" w14:paraId="604ED766" w14:textId="77777777" w:rsidTr="007E0BA2">
        <w:tc>
          <w:tcPr>
            <w:tcW w:w="3539" w:type="dxa"/>
          </w:tcPr>
          <w:p w14:paraId="0C485F60" w14:textId="649D7EA0" w:rsidR="00E3565A" w:rsidRPr="006D77BF" w:rsidRDefault="00E3565A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>Access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and Useability</w:t>
            </w:r>
          </w:p>
        </w:tc>
        <w:tc>
          <w:tcPr>
            <w:tcW w:w="5924" w:type="dxa"/>
            <w:vMerge w:val="restart"/>
          </w:tcPr>
          <w:p w14:paraId="4F7F9CDF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6DB1FD49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565A" w14:paraId="032570FD" w14:textId="77777777" w:rsidTr="007E0BA2">
        <w:tc>
          <w:tcPr>
            <w:tcW w:w="3539" w:type="dxa"/>
          </w:tcPr>
          <w:p w14:paraId="33396F2F" w14:textId="76C3249B" w:rsidR="00E3565A" w:rsidRPr="006D77BF" w:rsidRDefault="00E3565A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Data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G</w:t>
            </w: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>overnance</w:t>
            </w:r>
          </w:p>
        </w:tc>
        <w:tc>
          <w:tcPr>
            <w:tcW w:w="5924" w:type="dxa"/>
            <w:vMerge/>
          </w:tcPr>
          <w:p w14:paraId="3D6B2C00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5383D23E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565A" w14:paraId="1CCB8258" w14:textId="77777777" w:rsidTr="007E0BA2">
        <w:tc>
          <w:tcPr>
            <w:tcW w:w="3539" w:type="dxa"/>
          </w:tcPr>
          <w:p w14:paraId="5E24218A" w14:textId="3DE10CB6" w:rsidR="00E3565A" w:rsidRPr="006D77BF" w:rsidRDefault="00E3565A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>Cyber / Insider threat</w:t>
            </w:r>
          </w:p>
        </w:tc>
        <w:tc>
          <w:tcPr>
            <w:tcW w:w="5924" w:type="dxa"/>
            <w:vMerge/>
          </w:tcPr>
          <w:p w14:paraId="2B279622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28B75884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565A" w14:paraId="0D57BCEE" w14:textId="77777777" w:rsidTr="007E0BA2">
        <w:tc>
          <w:tcPr>
            <w:tcW w:w="3539" w:type="dxa"/>
          </w:tcPr>
          <w:p w14:paraId="63F79983" w14:textId="052F43A6" w:rsidR="00E3565A" w:rsidRPr="006D77BF" w:rsidRDefault="00E3565A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System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O</w:t>
            </w:r>
            <w:r w:rsidRPr="006D77BF">
              <w:rPr>
                <w:rFonts w:ascii="Arial" w:hAnsi="Arial" w:cs="Arial"/>
                <w:i/>
                <w:iCs/>
                <w:sz w:val="22"/>
                <w:szCs w:val="22"/>
              </w:rPr>
              <w:t>utages</w:t>
            </w:r>
          </w:p>
        </w:tc>
        <w:tc>
          <w:tcPr>
            <w:tcW w:w="5924" w:type="dxa"/>
            <w:vMerge/>
          </w:tcPr>
          <w:p w14:paraId="2CC92D6D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3CE08B96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3565A" w14:paraId="186DBD6D" w14:textId="77777777" w:rsidTr="007E0BA2">
        <w:tc>
          <w:tcPr>
            <w:tcW w:w="3539" w:type="dxa"/>
          </w:tcPr>
          <w:p w14:paraId="6B21E584" w14:textId="5FFFF8AB" w:rsidR="00E3565A" w:rsidRPr="006D77BF" w:rsidRDefault="00E3565A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AI Risks</w:t>
            </w:r>
          </w:p>
        </w:tc>
        <w:tc>
          <w:tcPr>
            <w:tcW w:w="5924" w:type="dxa"/>
            <w:vMerge/>
          </w:tcPr>
          <w:p w14:paraId="0E6EFA6F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528A2301" w14:textId="77777777" w:rsidR="00E3565A" w:rsidRDefault="00E3565A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426295" w:rsidRPr="00426295" w14:paraId="019E3383" w14:textId="77777777" w:rsidTr="00426295">
        <w:tc>
          <w:tcPr>
            <w:tcW w:w="15388" w:type="dxa"/>
            <w:gridSpan w:val="3"/>
            <w:shd w:val="clear" w:color="auto" w:fill="E8E8E8" w:themeFill="background2"/>
          </w:tcPr>
          <w:p w14:paraId="1AAD3385" w14:textId="0711FD68" w:rsidR="00426295" w:rsidRPr="00426295" w:rsidRDefault="00426295" w:rsidP="00344B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6295">
              <w:rPr>
                <w:rFonts w:ascii="Arial" w:hAnsi="Arial" w:cs="Arial"/>
                <w:b/>
                <w:bCs/>
                <w:sz w:val="22"/>
                <w:szCs w:val="22"/>
              </w:rPr>
              <w:t>Business Continuity</w:t>
            </w:r>
          </w:p>
        </w:tc>
      </w:tr>
      <w:tr w:rsidR="005C3641" w14:paraId="4BBFE748" w14:textId="77777777" w:rsidTr="007E0BA2">
        <w:tc>
          <w:tcPr>
            <w:tcW w:w="3539" w:type="dxa"/>
          </w:tcPr>
          <w:p w14:paraId="04536E7A" w14:textId="03A62313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Incident management</w:t>
            </w:r>
          </w:p>
        </w:tc>
        <w:tc>
          <w:tcPr>
            <w:tcW w:w="5924" w:type="dxa"/>
            <w:vMerge w:val="restart"/>
          </w:tcPr>
          <w:p w14:paraId="0FC1F253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 w:val="restart"/>
          </w:tcPr>
          <w:p w14:paraId="1E7A0FE1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C3641" w14:paraId="37750BEE" w14:textId="77777777" w:rsidTr="007E0BA2">
        <w:tc>
          <w:tcPr>
            <w:tcW w:w="3539" w:type="dxa"/>
          </w:tcPr>
          <w:p w14:paraId="76463FAF" w14:textId="3C8192B4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Business dependence</w:t>
            </w:r>
          </w:p>
        </w:tc>
        <w:tc>
          <w:tcPr>
            <w:tcW w:w="5924" w:type="dxa"/>
            <w:vMerge/>
          </w:tcPr>
          <w:p w14:paraId="00061A15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052354B3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C3641" w14:paraId="7340046A" w14:textId="77777777" w:rsidTr="007E0BA2">
        <w:tc>
          <w:tcPr>
            <w:tcW w:w="3539" w:type="dxa"/>
          </w:tcPr>
          <w:p w14:paraId="02D652E4" w14:textId="60D12CB1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Knowledge management</w:t>
            </w:r>
          </w:p>
        </w:tc>
        <w:tc>
          <w:tcPr>
            <w:tcW w:w="5924" w:type="dxa"/>
            <w:vMerge/>
          </w:tcPr>
          <w:p w14:paraId="7336ACF2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1395C1FF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C3641" w14:paraId="77066779" w14:textId="77777777" w:rsidTr="007E0BA2">
        <w:tc>
          <w:tcPr>
            <w:tcW w:w="3539" w:type="dxa"/>
          </w:tcPr>
          <w:p w14:paraId="6CE80246" w14:textId="34EE7DE5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Resourcing</w:t>
            </w:r>
          </w:p>
        </w:tc>
        <w:tc>
          <w:tcPr>
            <w:tcW w:w="5924" w:type="dxa"/>
            <w:vMerge/>
          </w:tcPr>
          <w:p w14:paraId="1BAC2979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36BFCC1E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C3641" w14:paraId="47AA8B06" w14:textId="77777777" w:rsidTr="007E0BA2">
        <w:tc>
          <w:tcPr>
            <w:tcW w:w="3539" w:type="dxa"/>
          </w:tcPr>
          <w:p w14:paraId="161A8E25" w14:textId="61E21FAE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Health and safety</w:t>
            </w:r>
          </w:p>
        </w:tc>
        <w:tc>
          <w:tcPr>
            <w:tcW w:w="5924" w:type="dxa"/>
            <w:vMerge/>
          </w:tcPr>
          <w:p w14:paraId="13CBCF00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0CD0F743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C3641" w14:paraId="6E4F6867" w14:textId="77777777" w:rsidTr="007E0BA2">
        <w:tc>
          <w:tcPr>
            <w:tcW w:w="3539" w:type="dxa"/>
          </w:tcPr>
          <w:p w14:paraId="1C8BFC69" w14:textId="13E3C10E" w:rsidR="005C3641" w:rsidRPr="005C3641" w:rsidRDefault="005C3641" w:rsidP="00344B1B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3641">
              <w:rPr>
                <w:rFonts w:ascii="Arial" w:hAnsi="Arial" w:cs="Arial"/>
                <w:i/>
                <w:iCs/>
                <w:sz w:val="22"/>
                <w:szCs w:val="22"/>
              </w:rPr>
              <w:t>Key dependence</w:t>
            </w:r>
          </w:p>
        </w:tc>
        <w:tc>
          <w:tcPr>
            <w:tcW w:w="5924" w:type="dxa"/>
            <w:vMerge/>
          </w:tcPr>
          <w:p w14:paraId="415F061C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925" w:type="dxa"/>
            <w:vMerge/>
          </w:tcPr>
          <w:p w14:paraId="757A4253" w14:textId="77777777" w:rsidR="005C3641" w:rsidRDefault="005C3641" w:rsidP="00344B1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33659EC1" w14:textId="77777777" w:rsidR="0096019C" w:rsidRPr="002046AA" w:rsidRDefault="0096019C" w:rsidP="0096019C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p w14:paraId="657A72CA" w14:textId="5A40E5DC" w:rsidR="0096019C" w:rsidRPr="0096019C" w:rsidRDefault="0096019C" w:rsidP="0096019C">
      <w:pPr>
        <w:spacing w:after="0" w:line="240" w:lineRule="auto"/>
        <w:jc w:val="center"/>
        <w:rPr>
          <w:rFonts w:ascii="Arial" w:hAnsi="Arial" w:cs="Arial"/>
        </w:rPr>
      </w:pPr>
      <w:r w:rsidRPr="0096019C">
        <w:rPr>
          <w:rFonts w:ascii="Arial" w:hAnsi="Arial" w:cs="Arial"/>
        </w:rPr>
        <w:t>The Risk Management Framework’s Consequences and Likelihoods Tables should be used to determine an overall risk profile.</w:t>
      </w:r>
    </w:p>
    <w:p w14:paraId="6AC82E44" w14:textId="77777777" w:rsidR="0096019C" w:rsidRPr="002046AA" w:rsidRDefault="0096019C" w:rsidP="0096019C">
      <w:pPr>
        <w:spacing w:after="0" w:line="240" w:lineRule="auto"/>
        <w:rPr>
          <w:rFonts w:ascii="Arial" w:hAnsi="Arial" w:cs="Arial"/>
          <w:b/>
          <w:bCs/>
          <w:sz w:val="10"/>
          <w:szCs w:val="10"/>
        </w:rPr>
      </w:pPr>
    </w:p>
    <w:p w14:paraId="5C8824D5" w14:textId="77F6D185" w:rsidR="0096019C" w:rsidRPr="002046AA" w:rsidRDefault="0096019C" w:rsidP="0096019C">
      <w:pPr>
        <w:rPr>
          <w:rFonts w:ascii="Arial" w:hAnsi="Arial" w:cs="Arial"/>
          <w:b/>
          <w:bCs/>
        </w:rPr>
      </w:pPr>
      <w:r w:rsidRPr="002046AA">
        <w:rPr>
          <w:rFonts w:ascii="Arial" w:hAnsi="Arial" w:cs="Arial"/>
          <w:b/>
          <w:bCs/>
        </w:rPr>
        <w:t>OPPORTUNITY IDENTIFICATION: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1849"/>
      </w:tblGrid>
      <w:tr w:rsidR="002046AA" w14:paraId="5A25D5B7" w14:textId="77777777" w:rsidTr="00EC3DA3">
        <w:trPr>
          <w:trHeight w:val="347"/>
        </w:trPr>
        <w:tc>
          <w:tcPr>
            <w:tcW w:w="3539" w:type="dxa"/>
            <w:vAlign w:val="center"/>
          </w:tcPr>
          <w:p w14:paraId="77F6F440" w14:textId="0BE3751B" w:rsidR="002046AA" w:rsidRPr="00344B1B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Desired Outcomes</w:t>
            </w:r>
          </w:p>
        </w:tc>
        <w:tc>
          <w:tcPr>
            <w:tcW w:w="11849" w:type="dxa"/>
            <w:vMerge w:val="restart"/>
          </w:tcPr>
          <w:p w14:paraId="58053096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65842860" w14:textId="77777777" w:rsidTr="00EC3DA3">
        <w:trPr>
          <w:trHeight w:val="266"/>
        </w:trPr>
        <w:tc>
          <w:tcPr>
            <w:tcW w:w="3539" w:type="dxa"/>
            <w:vAlign w:val="center"/>
          </w:tcPr>
          <w:p w14:paraId="7884A48B" w14:textId="2DD6CC06" w:rsidR="002046AA" w:rsidRPr="00344B1B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Efficiency</w:t>
            </w:r>
          </w:p>
        </w:tc>
        <w:tc>
          <w:tcPr>
            <w:tcW w:w="11849" w:type="dxa"/>
            <w:vMerge/>
          </w:tcPr>
          <w:p w14:paraId="13A96B40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6EC39350" w14:textId="77777777" w:rsidTr="00EC3DA3">
        <w:trPr>
          <w:trHeight w:val="285"/>
        </w:trPr>
        <w:tc>
          <w:tcPr>
            <w:tcW w:w="3539" w:type="dxa"/>
            <w:vAlign w:val="center"/>
          </w:tcPr>
          <w:p w14:paraId="294719CB" w14:textId="71F94BBD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Cost Savings</w:t>
            </w:r>
          </w:p>
        </w:tc>
        <w:tc>
          <w:tcPr>
            <w:tcW w:w="11849" w:type="dxa"/>
            <w:vMerge/>
          </w:tcPr>
          <w:p w14:paraId="27B53BCB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7006D9AF" w14:textId="77777777" w:rsidTr="00EC3DA3">
        <w:trPr>
          <w:trHeight w:val="274"/>
        </w:trPr>
        <w:tc>
          <w:tcPr>
            <w:tcW w:w="3539" w:type="dxa"/>
            <w:vAlign w:val="center"/>
          </w:tcPr>
          <w:p w14:paraId="6E53CEDA" w14:textId="19F4057A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Innovation &amp; Industry</w:t>
            </w:r>
          </w:p>
        </w:tc>
        <w:tc>
          <w:tcPr>
            <w:tcW w:w="11849" w:type="dxa"/>
            <w:vMerge/>
          </w:tcPr>
          <w:p w14:paraId="20336DC5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64F1B844" w14:textId="77777777" w:rsidTr="00EC3DA3">
        <w:trPr>
          <w:trHeight w:val="264"/>
        </w:trPr>
        <w:tc>
          <w:tcPr>
            <w:tcW w:w="3539" w:type="dxa"/>
            <w:vAlign w:val="center"/>
          </w:tcPr>
          <w:p w14:paraId="1D70A761" w14:textId="09FDE60B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Partnerships</w:t>
            </w:r>
          </w:p>
        </w:tc>
        <w:tc>
          <w:tcPr>
            <w:tcW w:w="11849" w:type="dxa"/>
            <w:vMerge/>
          </w:tcPr>
          <w:p w14:paraId="05D2040A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45E991C4" w14:textId="77777777" w:rsidTr="00EC3DA3">
        <w:trPr>
          <w:trHeight w:val="282"/>
        </w:trPr>
        <w:tc>
          <w:tcPr>
            <w:tcW w:w="3539" w:type="dxa"/>
            <w:vAlign w:val="center"/>
          </w:tcPr>
          <w:p w14:paraId="238A9ED7" w14:textId="41A2CDA5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Reputational Gain / Rankings</w:t>
            </w:r>
          </w:p>
        </w:tc>
        <w:tc>
          <w:tcPr>
            <w:tcW w:w="11849" w:type="dxa"/>
            <w:vMerge/>
          </w:tcPr>
          <w:p w14:paraId="17FC522F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71A4BED1" w14:textId="77777777" w:rsidTr="00EC3DA3">
        <w:trPr>
          <w:trHeight w:val="272"/>
        </w:trPr>
        <w:tc>
          <w:tcPr>
            <w:tcW w:w="3539" w:type="dxa"/>
            <w:vAlign w:val="center"/>
          </w:tcPr>
          <w:p w14:paraId="66B21489" w14:textId="6A891A5D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Scalability / Re-Use</w:t>
            </w:r>
          </w:p>
        </w:tc>
        <w:tc>
          <w:tcPr>
            <w:tcW w:w="11849" w:type="dxa"/>
            <w:vMerge/>
          </w:tcPr>
          <w:p w14:paraId="58CAA83B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5D53DEEF" w14:textId="77777777" w:rsidTr="00EC3DA3">
        <w:trPr>
          <w:trHeight w:val="276"/>
        </w:trPr>
        <w:tc>
          <w:tcPr>
            <w:tcW w:w="3539" w:type="dxa"/>
            <w:vAlign w:val="center"/>
          </w:tcPr>
          <w:p w14:paraId="52CAB551" w14:textId="2F91D3D6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Sustainability &amp; Development Goals</w:t>
            </w:r>
          </w:p>
        </w:tc>
        <w:tc>
          <w:tcPr>
            <w:tcW w:w="11849" w:type="dxa"/>
            <w:vMerge/>
          </w:tcPr>
          <w:p w14:paraId="459AC3BC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4614F856" w14:textId="77777777" w:rsidTr="00EC3DA3">
        <w:trPr>
          <w:trHeight w:val="276"/>
        </w:trPr>
        <w:tc>
          <w:tcPr>
            <w:tcW w:w="3539" w:type="dxa"/>
            <w:vAlign w:val="center"/>
          </w:tcPr>
          <w:p w14:paraId="2D8DEAD6" w14:textId="2381F5E7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Automation</w:t>
            </w:r>
          </w:p>
        </w:tc>
        <w:tc>
          <w:tcPr>
            <w:tcW w:w="11849" w:type="dxa"/>
            <w:vMerge/>
          </w:tcPr>
          <w:p w14:paraId="3876F154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046AA" w14:paraId="63AE9022" w14:textId="77777777" w:rsidTr="00EC3DA3">
        <w:trPr>
          <w:trHeight w:val="276"/>
        </w:trPr>
        <w:tc>
          <w:tcPr>
            <w:tcW w:w="3539" w:type="dxa"/>
            <w:vAlign w:val="center"/>
          </w:tcPr>
          <w:p w14:paraId="275B70E3" w14:textId="303F75BE" w:rsidR="002046AA" w:rsidRDefault="002046AA" w:rsidP="007C2459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Compliance Improvement / Best Practice </w:t>
            </w:r>
          </w:p>
        </w:tc>
        <w:tc>
          <w:tcPr>
            <w:tcW w:w="11849" w:type="dxa"/>
            <w:vMerge/>
          </w:tcPr>
          <w:p w14:paraId="7A066DC8" w14:textId="77777777" w:rsidR="002046AA" w:rsidRDefault="002046AA" w:rsidP="007C245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126A4C44" w14:textId="77777777" w:rsidR="00344B1B" w:rsidRPr="00EC3DA3" w:rsidRDefault="00344B1B" w:rsidP="00344B1B">
      <w:pPr>
        <w:rPr>
          <w:rFonts w:ascii="Arial" w:hAnsi="Arial" w:cs="Arial"/>
          <w:b/>
          <w:bCs/>
          <w:sz w:val="2"/>
          <w:szCs w:val="2"/>
        </w:rPr>
      </w:pPr>
    </w:p>
    <w:sectPr w:rsidR="00344B1B" w:rsidRPr="00EC3DA3" w:rsidSect="00344B1B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0750A" w14:textId="77777777" w:rsidR="00EC169D" w:rsidRDefault="00EC169D" w:rsidP="00261265">
      <w:pPr>
        <w:spacing w:after="0" w:line="240" w:lineRule="auto"/>
      </w:pPr>
      <w:r>
        <w:separator/>
      </w:r>
    </w:p>
  </w:endnote>
  <w:endnote w:type="continuationSeparator" w:id="0">
    <w:p w14:paraId="6691B398" w14:textId="77777777" w:rsidR="00EC169D" w:rsidRDefault="00EC169D" w:rsidP="0026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958D" w14:textId="517A220F" w:rsidR="00261265" w:rsidRPr="00261265" w:rsidRDefault="00261265">
    <w:pPr>
      <w:pStyle w:val="Footer"/>
      <w:rPr>
        <w:lang w:val="en-US"/>
      </w:rPr>
    </w:pPr>
    <w:r>
      <w:rPr>
        <w:lang w:val="en-US"/>
      </w:rPr>
      <w:t>Version Date 15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0DD5D" w14:textId="77777777" w:rsidR="00EC169D" w:rsidRDefault="00EC169D" w:rsidP="00261265">
      <w:pPr>
        <w:spacing w:after="0" w:line="240" w:lineRule="auto"/>
      </w:pPr>
      <w:r>
        <w:separator/>
      </w:r>
    </w:p>
  </w:footnote>
  <w:footnote w:type="continuationSeparator" w:id="0">
    <w:p w14:paraId="5AD26C8F" w14:textId="77777777" w:rsidR="00EC169D" w:rsidRDefault="00EC169D" w:rsidP="00261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1B"/>
    <w:rsid w:val="0010669E"/>
    <w:rsid w:val="001C53D2"/>
    <w:rsid w:val="001E7A66"/>
    <w:rsid w:val="002046AA"/>
    <w:rsid w:val="00206904"/>
    <w:rsid w:val="00234F26"/>
    <w:rsid w:val="00261265"/>
    <w:rsid w:val="002D4636"/>
    <w:rsid w:val="00344B1B"/>
    <w:rsid w:val="00426295"/>
    <w:rsid w:val="005C3641"/>
    <w:rsid w:val="005F1439"/>
    <w:rsid w:val="006D0FF5"/>
    <w:rsid w:val="006D77BF"/>
    <w:rsid w:val="007C4E62"/>
    <w:rsid w:val="00806A11"/>
    <w:rsid w:val="008E47C7"/>
    <w:rsid w:val="0096019C"/>
    <w:rsid w:val="009A0D12"/>
    <w:rsid w:val="009E3D35"/>
    <w:rsid w:val="00BB1CFF"/>
    <w:rsid w:val="00CF2C9F"/>
    <w:rsid w:val="00DD4BCF"/>
    <w:rsid w:val="00E02C71"/>
    <w:rsid w:val="00E3565A"/>
    <w:rsid w:val="00EC169D"/>
    <w:rsid w:val="00EC2FD0"/>
    <w:rsid w:val="00EC3DA3"/>
    <w:rsid w:val="00EF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401D"/>
  <w15:chartTrackingRefBased/>
  <w15:docId w15:val="{10782740-10F4-49F4-9683-DBF53C3A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B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4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1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265"/>
  </w:style>
  <w:style w:type="paragraph" w:styleId="Footer">
    <w:name w:val="footer"/>
    <w:basedOn w:val="Normal"/>
    <w:link w:val="FooterChar"/>
    <w:uiPriority w:val="99"/>
    <w:unhideWhenUsed/>
    <w:rsid w:val="00261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1A8E-81D6-4A70-874C-7186F134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2026-06-14T22:51:00Z</dcterms:created>
  <dcterms:modified xsi:type="dcterms:W3CDTF">2026-06-14T22:51:00Z</dcterms:modified>
</cp:coreProperties>
</file>