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2"/>
        <w:gridCol w:w="2228"/>
      </w:tblGrid>
      <w:tr w:rsidR="003C65A8" w:rsidRPr="00F169DA" w14:paraId="785A7FFB" w14:textId="77777777" w:rsidTr="003C65A8">
        <w:tc>
          <w:tcPr>
            <w:tcW w:w="7083" w:type="dxa"/>
            <w:vAlign w:val="center"/>
          </w:tcPr>
          <w:p w14:paraId="644254B0" w14:textId="3F190460" w:rsidR="003C65A8" w:rsidRPr="00F169DA" w:rsidRDefault="007E606C" w:rsidP="00DB0DF3">
            <w:pPr>
              <w:pStyle w:val="Title"/>
              <w:pBdr>
                <w:bottom w:val="none" w:sz="0" w:space="0" w:color="auto"/>
              </w:pBdr>
              <w:spacing w:after="120" w:line="240" w:lineRule="auto"/>
              <w:jc w:val="left"/>
              <w:rPr>
                <w:rFonts w:cs="Arial"/>
                <w:sz w:val="40"/>
              </w:rPr>
            </w:pPr>
            <w:r w:rsidRPr="00F169DA">
              <w:rPr>
                <w:rFonts w:cs="Arial"/>
                <w:sz w:val="40"/>
              </w:rPr>
              <w:t xml:space="preserve">THIRD PARTY ARRANGEMENTS PROGRAM DELIVERY MANUAL - TEMPLATE </w:t>
            </w:r>
          </w:p>
        </w:tc>
        <w:tc>
          <w:tcPr>
            <w:tcW w:w="2240" w:type="dxa"/>
          </w:tcPr>
          <w:p w14:paraId="5FB7E231" w14:textId="77777777" w:rsidR="003C65A8" w:rsidRPr="00F169DA" w:rsidRDefault="003C65A8" w:rsidP="00DB0DF3">
            <w:pPr>
              <w:pStyle w:val="Title"/>
              <w:pBdr>
                <w:bottom w:val="none" w:sz="0" w:space="0" w:color="auto"/>
              </w:pBdr>
              <w:spacing w:after="120" w:line="240" w:lineRule="auto"/>
              <w:jc w:val="left"/>
              <w:rPr>
                <w:rFonts w:cs="Arial"/>
                <w:noProof/>
                <w:sz w:val="6"/>
                <w:lang w:eastAsia="en-AU"/>
              </w:rPr>
            </w:pPr>
          </w:p>
          <w:p w14:paraId="2C6D4E1D" w14:textId="77777777" w:rsidR="003C65A8" w:rsidRPr="00F169DA" w:rsidRDefault="003C65A8" w:rsidP="00DB0DF3">
            <w:pPr>
              <w:pStyle w:val="Title"/>
              <w:pBdr>
                <w:bottom w:val="none" w:sz="0" w:space="0" w:color="auto"/>
              </w:pBdr>
              <w:spacing w:after="120" w:line="240" w:lineRule="auto"/>
              <w:jc w:val="left"/>
              <w:rPr>
                <w:rFonts w:cs="Arial"/>
                <w:sz w:val="40"/>
              </w:rPr>
            </w:pPr>
            <w:r w:rsidRPr="00F169DA">
              <w:rPr>
                <w:rFonts w:cs="Arial"/>
                <w:noProof/>
                <w:lang w:eastAsia="en-AU"/>
              </w:rPr>
              <w:drawing>
                <wp:inline distT="0" distB="0" distL="0" distR="0" wp14:anchorId="4427664F" wp14:editId="368CB612">
                  <wp:extent cx="1170940" cy="1127572"/>
                  <wp:effectExtent l="0" t="0" r="0" b="0"/>
                  <wp:docPr id="4" name="Picture 4" descr="Z:\1. Administration\8. Logos\LOGO_Alter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Administration\8. Logos\LOGO_Alterna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3306" cy="1139480"/>
                          </a:xfrm>
                          <a:prstGeom prst="rect">
                            <a:avLst/>
                          </a:prstGeom>
                          <a:noFill/>
                          <a:ln>
                            <a:noFill/>
                          </a:ln>
                        </pic:spPr>
                      </pic:pic>
                    </a:graphicData>
                  </a:graphic>
                </wp:inline>
              </w:drawing>
            </w:r>
          </w:p>
        </w:tc>
      </w:tr>
    </w:tbl>
    <w:p w14:paraId="1F1A54F9" w14:textId="77777777" w:rsidR="007E606C" w:rsidRPr="00F169DA" w:rsidRDefault="007E606C" w:rsidP="00DB0DF3">
      <w:pPr>
        <w:pStyle w:val="SectionTitle"/>
        <w:numPr>
          <w:ilvl w:val="0"/>
          <w:numId w:val="0"/>
        </w:numPr>
        <w:jc w:val="left"/>
        <w:rPr>
          <w:rFonts w:cs="Arial"/>
        </w:rPr>
      </w:pPr>
    </w:p>
    <w:p w14:paraId="66ED6D89" w14:textId="3EB0BAC2" w:rsidR="00535AD4" w:rsidRPr="00F169DA" w:rsidRDefault="00F0230C" w:rsidP="00E112ED">
      <w:pPr>
        <w:pStyle w:val="Heading1"/>
        <w:numPr>
          <w:ilvl w:val="0"/>
          <w:numId w:val="1"/>
        </w:numPr>
        <w:jc w:val="left"/>
        <w:rPr>
          <w:rFonts w:cs="Arial"/>
        </w:rPr>
      </w:pPr>
      <w:r w:rsidRPr="00F169DA">
        <w:rPr>
          <w:rFonts w:cs="Arial"/>
        </w:rPr>
        <w:t>EXECUTIVE SUMMARY</w:t>
      </w:r>
    </w:p>
    <w:p w14:paraId="7A0DE408" w14:textId="4325B405" w:rsidR="007E606C" w:rsidRPr="00F169DA" w:rsidRDefault="007E606C" w:rsidP="00E112ED">
      <w:pPr>
        <w:pStyle w:val="ListParagraph"/>
        <w:numPr>
          <w:ilvl w:val="1"/>
          <w:numId w:val="1"/>
        </w:numPr>
        <w:jc w:val="left"/>
        <w:rPr>
          <w:rFonts w:eastAsia="Trebuchet MS" w:cs="Arial"/>
          <w:szCs w:val="20"/>
        </w:rPr>
      </w:pPr>
      <w:r w:rsidRPr="00F169DA">
        <w:rPr>
          <w:rFonts w:cs="Arial"/>
        </w:rPr>
        <w:t xml:space="preserve">This Program Delivery Manual </w:t>
      </w:r>
      <w:r w:rsidRPr="00F169DA">
        <w:rPr>
          <w:rFonts w:eastAsia="Trebuchet MS" w:cs="Arial"/>
          <w:szCs w:val="20"/>
        </w:rPr>
        <w:t xml:space="preserve">(Manual) outlines </w:t>
      </w:r>
      <w:r w:rsidR="00000F0D" w:rsidRPr="00F169DA">
        <w:rPr>
          <w:rFonts w:eastAsia="Trebuchet MS" w:cs="Arial"/>
          <w:szCs w:val="20"/>
        </w:rPr>
        <w:t xml:space="preserve">process for </w:t>
      </w:r>
      <w:r w:rsidRPr="00F169DA">
        <w:rPr>
          <w:rFonts w:eastAsia="Trebuchet MS" w:cs="Arial"/>
          <w:szCs w:val="20"/>
        </w:rPr>
        <w:t xml:space="preserve">academic </w:t>
      </w:r>
      <w:r w:rsidR="00D75B44" w:rsidRPr="00F169DA">
        <w:rPr>
          <w:rFonts w:eastAsia="Trebuchet MS" w:cs="Arial"/>
          <w:szCs w:val="20"/>
        </w:rPr>
        <w:t xml:space="preserve">and operational </w:t>
      </w:r>
      <w:r w:rsidR="00000F0D" w:rsidRPr="00F169DA">
        <w:rPr>
          <w:rFonts w:eastAsia="Trebuchet MS" w:cs="Arial"/>
          <w:szCs w:val="20"/>
        </w:rPr>
        <w:t>management</w:t>
      </w:r>
      <w:r w:rsidRPr="00F169DA">
        <w:rPr>
          <w:rFonts w:eastAsia="Trebuchet MS" w:cs="Arial"/>
          <w:szCs w:val="20"/>
        </w:rPr>
        <w:t xml:space="preserve"> agreed to between the University of Newcastle (University) and the Partner Organisation for the effective delivery of academic programs leading to the award of a University of Newcastle qualification.</w:t>
      </w:r>
    </w:p>
    <w:p w14:paraId="3B2A6463" w14:textId="6C53BE61" w:rsidR="007E606C" w:rsidRPr="00F169DA" w:rsidRDefault="007E606C" w:rsidP="00DB0DF3">
      <w:pPr>
        <w:pStyle w:val="ListParagraph"/>
        <w:ind w:left="737"/>
        <w:jc w:val="left"/>
        <w:rPr>
          <w:rFonts w:eastAsia="Trebuchet MS" w:cs="Arial"/>
          <w:szCs w:val="20"/>
        </w:rPr>
      </w:pPr>
    </w:p>
    <w:p w14:paraId="57E9232F" w14:textId="553FEA9E" w:rsidR="007E606C" w:rsidRPr="00F169DA" w:rsidRDefault="007E606C" w:rsidP="00E112ED">
      <w:pPr>
        <w:pStyle w:val="ListParagraph"/>
        <w:numPr>
          <w:ilvl w:val="1"/>
          <w:numId w:val="1"/>
        </w:numPr>
        <w:jc w:val="left"/>
        <w:rPr>
          <w:rFonts w:eastAsia="Trebuchet MS" w:cs="Arial"/>
          <w:szCs w:val="20"/>
        </w:rPr>
      </w:pPr>
      <w:r w:rsidRPr="00F169DA">
        <w:rPr>
          <w:rFonts w:cs="Arial"/>
        </w:rPr>
        <w:t xml:space="preserve">The </w:t>
      </w:r>
      <w:r w:rsidR="0014271D" w:rsidRPr="00F169DA">
        <w:rPr>
          <w:rFonts w:cs="Arial"/>
        </w:rPr>
        <w:t>M</w:t>
      </w:r>
      <w:r w:rsidRPr="00F169DA">
        <w:rPr>
          <w:rFonts w:cs="Arial"/>
        </w:rPr>
        <w:t xml:space="preserve">anual supports effective collaboration and the delivery of </w:t>
      </w:r>
      <w:proofErr w:type="gramStart"/>
      <w:r w:rsidRPr="00F169DA">
        <w:rPr>
          <w:rFonts w:cs="Arial"/>
        </w:rPr>
        <w:t>high quality</w:t>
      </w:r>
      <w:proofErr w:type="gramEnd"/>
      <w:r w:rsidRPr="00F169DA">
        <w:rPr>
          <w:rFonts w:cs="Arial"/>
        </w:rPr>
        <w:t xml:space="preserve"> education. It also provides partners with the necessary guidance and resources to ensure compliance with all relevant regulatory obligations.</w:t>
      </w:r>
    </w:p>
    <w:p w14:paraId="25F7977F" w14:textId="77777777" w:rsidR="007E606C" w:rsidRPr="00F169DA" w:rsidRDefault="007E606C" w:rsidP="00DB0DF3">
      <w:pPr>
        <w:pStyle w:val="ListParagraph"/>
        <w:jc w:val="left"/>
        <w:rPr>
          <w:rFonts w:cs="Arial"/>
        </w:rPr>
      </w:pPr>
    </w:p>
    <w:p w14:paraId="3A2AED72" w14:textId="650ACFB4" w:rsidR="007E606C" w:rsidRPr="00F169DA" w:rsidRDefault="007E606C" w:rsidP="00E112ED">
      <w:pPr>
        <w:pStyle w:val="ListParagraph"/>
        <w:numPr>
          <w:ilvl w:val="1"/>
          <w:numId w:val="1"/>
        </w:numPr>
        <w:jc w:val="left"/>
        <w:rPr>
          <w:rFonts w:eastAsia="Trebuchet MS" w:cs="Arial"/>
          <w:szCs w:val="20"/>
        </w:rPr>
      </w:pPr>
      <w:r w:rsidRPr="00F169DA">
        <w:rPr>
          <w:rFonts w:cs="Arial"/>
        </w:rPr>
        <w:t xml:space="preserve">The academic programs covered by the arrangement between the University and Partner Organisation </w:t>
      </w:r>
      <w:proofErr w:type="gramStart"/>
      <w:r w:rsidRPr="00F169DA">
        <w:rPr>
          <w:rFonts w:cs="Arial"/>
        </w:rPr>
        <w:t>are;</w:t>
      </w:r>
      <w:proofErr w:type="gramEnd"/>
    </w:p>
    <w:p w14:paraId="14C1A6F0" w14:textId="26C94552" w:rsidR="007E606C" w:rsidRPr="00F169DA" w:rsidRDefault="007E606C" w:rsidP="00E112ED">
      <w:pPr>
        <w:pStyle w:val="BodyText"/>
        <w:numPr>
          <w:ilvl w:val="0"/>
          <w:numId w:val="5"/>
        </w:numPr>
        <w:rPr>
          <w:rFonts w:ascii="Arial" w:hAnsi="Arial" w:cs="Arial"/>
        </w:rPr>
      </w:pPr>
      <w:r w:rsidRPr="00F169DA">
        <w:rPr>
          <w:rFonts w:ascii="Arial" w:hAnsi="Arial" w:cs="Arial"/>
        </w:rPr>
        <w:t>Program 1</w:t>
      </w:r>
    </w:p>
    <w:p w14:paraId="52954456" w14:textId="3365ADB3" w:rsidR="007E606C" w:rsidRPr="00F169DA" w:rsidRDefault="007E606C" w:rsidP="00E112ED">
      <w:pPr>
        <w:pStyle w:val="BodyText"/>
        <w:numPr>
          <w:ilvl w:val="0"/>
          <w:numId w:val="5"/>
        </w:numPr>
        <w:rPr>
          <w:rFonts w:ascii="Arial" w:hAnsi="Arial" w:cs="Arial"/>
        </w:rPr>
      </w:pPr>
      <w:r w:rsidRPr="00F169DA">
        <w:rPr>
          <w:rFonts w:ascii="Arial" w:hAnsi="Arial" w:cs="Arial"/>
        </w:rPr>
        <w:t>Program 2</w:t>
      </w:r>
    </w:p>
    <w:p w14:paraId="0A5FB581" w14:textId="5EC5742F" w:rsidR="007E606C" w:rsidRPr="00F169DA" w:rsidRDefault="007E606C" w:rsidP="00E112ED">
      <w:pPr>
        <w:pStyle w:val="BodyText"/>
        <w:numPr>
          <w:ilvl w:val="0"/>
          <w:numId w:val="5"/>
        </w:numPr>
        <w:rPr>
          <w:rFonts w:ascii="Arial" w:hAnsi="Arial" w:cs="Arial"/>
        </w:rPr>
      </w:pPr>
      <w:r w:rsidRPr="00F169DA">
        <w:rPr>
          <w:rFonts w:ascii="Arial" w:hAnsi="Arial" w:cs="Arial"/>
        </w:rPr>
        <w:t>Program 3</w:t>
      </w:r>
    </w:p>
    <w:p w14:paraId="14C2D3E8" w14:textId="77777777" w:rsidR="007E606C" w:rsidRPr="00F169DA" w:rsidRDefault="007E606C" w:rsidP="00E112ED">
      <w:pPr>
        <w:pStyle w:val="BodyText"/>
        <w:numPr>
          <w:ilvl w:val="0"/>
          <w:numId w:val="5"/>
        </w:numPr>
        <w:rPr>
          <w:rFonts w:ascii="Arial" w:hAnsi="Arial" w:cs="Arial"/>
        </w:rPr>
      </w:pPr>
      <w:r w:rsidRPr="00F169DA">
        <w:rPr>
          <w:rFonts w:ascii="Arial" w:hAnsi="Arial" w:cs="Arial"/>
        </w:rPr>
        <w:t>Program 4</w:t>
      </w:r>
    </w:p>
    <w:p w14:paraId="191B2FC5" w14:textId="77777777" w:rsidR="007E606C" w:rsidRPr="00F169DA" w:rsidRDefault="007E606C" w:rsidP="00DB0DF3">
      <w:pPr>
        <w:pStyle w:val="BodyText"/>
        <w:ind w:left="1080"/>
        <w:rPr>
          <w:rFonts w:ascii="Arial" w:eastAsiaTheme="minorHAnsi" w:hAnsi="Arial" w:cs="Arial"/>
          <w:szCs w:val="22"/>
          <w:lang w:val="en-AU"/>
          <w14:ligatures w14:val="none"/>
        </w:rPr>
      </w:pPr>
    </w:p>
    <w:p w14:paraId="43044EE4" w14:textId="580705D7" w:rsidR="007E606C" w:rsidRPr="00F169DA" w:rsidRDefault="007E606C" w:rsidP="00DB0DF3">
      <w:pPr>
        <w:pStyle w:val="BodyText"/>
        <w:rPr>
          <w:rFonts w:ascii="Arial" w:eastAsiaTheme="minorHAnsi" w:hAnsi="Arial" w:cs="Arial"/>
          <w:szCs w:val="22"/>
          <w:lang w:val="en-AU"/>
          <w14:ligatures w14:val="none"/>
        </w:rPr>
      </w:pPr>
      <w:r w:rsidRPr="00F169DA">
        <w:rPr>
          <w:rFonts w:ascii="Arial" w:eastAsiaTheme="minorHAnsi" w:hAnsi="Arial" w:cs="Arial"/>
          <w:szCs w:val="22"/>
          <w:lang w:val="en-AU"/>
          <w14:ligatures w14:val="none"/>
        </w:rPr>
        <w:t>1.4</w:t>
      </w:r>
      <w:r w:rsidRPr="00F169DA">
        <w:rPr>
          <w:rFonts w:ascii="Arial" w:eastAsiaTheme="minorHAnsi" w:hAnsi="Arial" w:cs="Arial"/>
          <w:szCs w:val="22"/>
          <w:lang w:val="en-AU"/>
          <w14:ligatures w14:val="none"/>
        </w:rPr>
        <w:tab/>
        <w:t>The programs are University programs and must be delivered in accordance with the University’s academic calendar, unless otherwise agreed.</w:t>
      </w:r>
    </w:p>
    <w:p w14:paraId="180347F0" w14:textId="77777777" w:rsidR="007E606C" w:rsidRPr="00F169DA" w:rsidRDefault="007E606C" w:rsidP="00DB0DF3">
      <w:pPr>
        <w:jc w:val="left"/>
        <w:rPr>
          <w:rFonts w:cs="Arial"/>
        </w:rPr>
      </w:pPr>
    </w:p>
    <w:p w14:paraId="2CF9F740" w14:textId="494ECDA5" w:rsidR="007E606C" w:rsidRPr="00F169DA" w:rsidRDefault="00F0230C" w:rsidP="00E112ED">
      <w:pPr>
        <w:pStyle w:val="Heading1"/>
        <w:numPr>
          <w:ilvl w:val="0"/>
          <w:numId w:val="1"/>
        </w:numPr>
        <w:jc w:val="left"/>
        <w:rPr>
          <w:rFonts w:cs="Arial"/>
        </w:rPr>
      </w:pPr>
      <w:r w:rsidRPr="00F169DA">
        <w:rPr>
          <w:rFonts w:cs="Arial"/>
        </w:rPr>
        <w:t>OBJECTIVES</w:t>
      </w:r>
    </w:p>
    <w:p w14:paraId="6A1A7739" w14:textId="5B2412DB" w:rsidR="007E606C" w:rsidRPr="00F169DA" w:rsidRDefault="007E606C" w:rsidP="00E112ED">
      <w:pPr>
        <w:pStyle w:val="Heading1"/>
        <w:numPr>
          <w:ilvl w:val="1"/>
          <w:numId w:val="1"/>
        </w:numPr>
        <w:jc w:val="left"/>
        <w:rPr>
          <w:rFonts w:cs="Arial"/>
          <w:b w:val="0"/>
          <w:bCs/>
        </w:rPr>
      </w:pPr>
      <w:r w:rsidRPr="00F169DA">
        <w:rPr>
          <w:rFonts w:cs="Arial"/>
          <w:b w:val="0"/>
          <w:bCs/>
        </w:rPr>
        <w:t xml:space="preserve">This Manual seeks </w:t>
      </w:r>
      <w:proofErr w:type="gramStart"/>
      <w:r w:rsidRPr="00F169DA">
        <w:rPr>
          <w:rFonts w:cs="Arial"/>
          <w:b w:val="0"/>
          <w:bCs/>
        </w:rPr>
        <w:t>to;</w:t>
      </w:r>
      <w:proofErr w:type="gramEnd"/>
    </w:p>
    <w:p w14:paraId="145CB521" w14:textId="77777777" w:rsidR="007E606C" w:rsidRPr="00F169DA" w:rsidRDefault="007E606C" w:rsidP="00E112ED">
      <w:pPr>
        <w:pStyle w:val="BodyText"/>
        <w:numPr>
          <w:ilvl w:val="0"/>
          <w:numId w:val="5"/>
        </w:numPr>
        <w:rPr>
          <w:rFonts w:ascii="Arial" w:hAnsi="Arial" w:cs="Arial"/>
        </w:rPr>
      </w:pPr>
      <w:r w:rsidRPr="00F169DA">
        <w:rPr>
          <w:rFonts w:ascii="Arial" w:hAnsi="Arial" w:cs="Arial"/>
        </w:rPr>
        <w:t>Establish clear roles and responsibilities for the partner organisations</w:t>
      </w:r>
    </w:p>
    <w:p w14:paraId="09034E4F" w14:textId="5F0040C3" w:rsidR="007E606C" w:rsidRPr="00F169DA" w:rsidRDefault="007E606C" w:rsidP="00E112ED">
      <w:pPr>
        <w:pStyle w:val="BodyText"/>
        <w:numPr>
          <w:ilvl w:val="0"/>
          <w:numId w:val="5"/>
        </w:numPr>
        <w:rPr>
          <w:rFonts w:ascii="Arial" w:hAnsi="Arial" w:cs="Arial"/>
        </w:rPr>
      </w:pPr>
      <w:r w:rsidRPr="00F169DA">
        <w:rPr>
          <w:rFonts w:ascii="Arial" w:hAnsi="Arial" w:cs="Arial"/>
        </w:rPr>
        <w:t>Provide a guide for students</w:t>
      </w:r>
    </w:p>
    <w:p w14:paraId="50962E44" w14:textId="27C16CC1" w:rsidR="007E606C" w:rsidRPr="00F169DA" w:rsidRDefault="007E606C" w:rsidP="00E112ED">
      <w:pPr>
        <w:pStyle w:val="BodyText"/>
        <w:numPr>
          <w:ilvl w:val="0"/>
          <w:numId w:val="5"/>
        </w:numPr>
        <w:rPr>
          <w:rFonts w:ascii="Arial" w:hAnsi="Arial" w:cs="Arial"/>
        </w:rPr>
      </w:pPr>
      <w:r w:rsidRPr="00F169DA">
        <w:rPr>
          <w:rFonts w:ascii="Arial" w:hAnsi="Arial" w:cs="Arial"/>
        </w:rPr>
        <w:t>Support the delivery of high-quality academic programs</w:t>
      </w:r>
    </w:p>
    <w:p w14:paraId="55948966" w14:textId="427601E1" w:rsidR="007E606C" w:rsidRPr="00F169DA" w:rsidRDefault="007E606C" w:rsidP="00E112ED">
      <w:pPr>
        <w:pStyle w:val="BodyText"/>
        <w:numPr>
          <w:ilvl w:val="0"/>
          <w:numId w:val="5"/>
        </w:numPr>
        <w:rPr>
          <w:rFonts w:ascii="Arial" w:hAnsi="Arial" w:cs="Arial"/>
        </w:rPr>
      </w:pPr>
      <w:r w:rsidRPr="00F169DA">
        <w:rPr>
          <w:rFonts w:ascii="Arial" w:hAnsi="Arial" w:cs="Arial"/>
        </w:rPr>
        <w:t xml:space="preserve">Support professional accreditation requirements and compliance with </w:t>
      </w:r>
      <w:proofErr w:type="gramStart"/>
      <w:r w:rsidRPr="00F169DA">
        <w:rPr>
          <w:rFonts w:ascii="Arial" w:hAnsi="Arial" w:cs="Arial"/>
        </w:rPr>
        <w:t>University</w:t>
      </w:r>
      <w:proofErr w:type="gramEnd"/>
      <w:r w:rsidRPr="00F169DA">
        <w:rPr>
          <w:rFonts w:ascii="Arial" w:hAnsi="Arial" w:cs="Arial"/>
        </w:rPr>
        <w:t xml:space="preserve"> policy and procedures, and regulatory obligations</w:t>
      </w:r>
    </w:p>
    <w:p w14:paraId="3717C13F" w14:textId="4432DF71" w:rsidR="007E606C" w:rsidRPr="00F169DA" w:rsidRDefault="007E606C" w:rsidP="00E112ED">
      <w:pPr>
        <w:pStyle w:val="BodyText"/>
        <w:numPr>
          <w:ilvl w:val="0"/>
          <w:numId w:val="5"/>
        </w:numPr>
        <w:rPr>
          <w:rFonts w:ascii="Arial" w:hAnsi="Arial" w:cs="Arial"/>
        </w:rPr>
      </w:pPr>
      <w:r w:rsidRPr="00F169DA">
        <w:rPr>
          <w:rFonts w:ascii="Arial" w:hAnsi="Arial" w:cs="Arial"/>
        </w:rPr>
        <w:t>Foster a collaborative and supportive relationship between the University and Partner Organisation</w:t>
      </w:r>
    </w:p>
    <w:p w14:paraId="255D64F5" w14:textId="77777777" w:rsidR="007E606C" w:rsidRPr="00F169DA" w:rsidRDefault="007E606C" w:rsidP="00E112ED">
      <w:pPr>
        <w:pStyle w:val="BodyText"/>
        <w:numPr>
          <w:ilvl w:val="0"/>
          <w:numId w:val="5"/>
        </w:numPr>
        <w:rPr>
          <w:rFonts w:ascii="Arial" w:hAnsi="Arial" w:cs="Arial"/>
        </w:rPr>
      </w:pPr>
      <w:r w:rsidRPr="00F169DA">
        <w:rPr>
          <w:rFonts w:ascii="Arial" w:hAnsi="Arial" w:cs="Arial"/>
        </w:rPr>
        <w:t>Facilitate efficient communication and decision-making processes</w:t>
      </w:r>
    </w:p>
    <w:p w14:paraId="337574C3" w14:textId="540E80B2" w:rsidR="007E606C" w:rsidRPr="00F169DA" w:rsidRDefault="00CB1475" w:rsidP="00DB0DF3">
      <w:pPr>
        <w:pStyle w:val="Heading1"/>
        <w:jc w:val="left"/>
        <w:rPr>
          <w:rFonts w:cs="Arial"/>
        </w:rPr>
      </w:pPr>
      <w:r w:rsidRPr="00F169DA">
        <w:rPr>
          <w:rFonts w:cs="Arial"/>
        </w:rPr>
        <w:t xml:space="preserve">GOVERNANCE </w:t>
      </w:r>
    </w:p>
    <w:p w14:paraId="3430A2A2" w14:textId="19DF4AED" w:rsidR="00CB4B48" w:rsidRPr="00F169DA" w:rsidRDefault="000A630E" w:rsidP="005F7E2D">
      <w:pPr>
        <w:rPr>
          <w:rFonts w:cs="Arial"/>
        </w:rPr>
      </w:pPr>
      <w:r w:rsidRPr="00F169DA">
        <w:rPr>
          <w:rFonts w:cs="Arial"/>
        </w:rPr>
        <w:t xml:space="preserve">Governance arrangements </w:t>
      </w:r>
      <w:r w:rsidR="00F0230C" w:rsidRPr="00F169DA">
        <w:rPr>
          <w:rFonts w:cs="Arial"/>
        </w:rPr>
        <w:t>will be</w:t>
      </w:r>
      <w:r w:rsidRPr="00F169DA">
        <w:rPr>
          <w:rFonts w:cs="Arial"/>
        </w:rPr>
        <w:t xml:space="preserve"> consistent with the relevant agreement</w:t>
      </w:r>
      <w:r w:rsidR="00897DB7" w:rsidRPr="00F169DA">
        <w:rPr>
          <w:rFonts w:cs="Arial"/>
        </w:rPr>
        <w:t xml:space="preserve"> and may include the establishment of</w:t>
      </w:r>
      <w:r w:rsidR="00C14C45" w:rsidRPr="00F169DA">
        <w:rPr>
          <w:rFonts w:cs="Arial"/>
        </w:rPr>
        <w:t xml:space="preserve"> committees </w:t>
      </w:r>
      <w:r w:rsidR="00D36974" w:rsidRPr="00F169DA">
        <w:rPr>
          <w:rFonts w:cs="Arial"/>
        </w:rPr>
        <w:t>to support strategic and operational management of the partnership</w:t>
      </w:r>
      <w:r w:rsidR="00C41F44" w:rsidRPr="00F169DA">
        <w:rPr>
          <w:rFonts w:cs="Arial"/>
        </w:rPr>
        <w:t xml:space="preserve"> (See Appendix 1).</w:t>
      </w:r>
    </w:p>
    <w:p w14:paraId="51B02728" w14:textId="77777777" w:rsidR="007E606C" w:rsidRPr="00F169DA" w:rsidRDefault="007E606C" w:rsidP="0014271D">
      <w:pPr>
        <w:pStyle w:val="Heading2"/>
        <w:rPr>
          <w:rFonts w:cs="Arial"/>
        </w:rPr>
      </w:pPr>
      <w:bookmarkStart w:id="0" w:name="_Toc193201660"/>
      <w:r w:rsidRPr="00F169DA">
        <w:rPr>
          <w:rFonts w:cs="Arial"/>
        </w:rPr>
        <w:lastRenderedPageBreak/>
        <w:t>Roles and Responsibilities</w:t>
      </w:r>
      <w:bookmarkEnd w:id="0"/>
    </w:p>
    <w:p w14:paraId="6DDB0970" w14:textId="20659F85" w:rsidR="007E606C" w:rsidRPr="00F169DA" w:rsidRDefault="007E606C" w:rsidP="00E112ED">
      <w:pPr>
        <w:pStyle w:val="ListParagraph"/>
        <w:numPr>
          <w:ilvl w:val="1"/>
          <w:numId w:val="1"/>
        </w:numPr>
        <w:jc w:val="left"/>
        <w:rPr>
          <w:rFonts w:cs="Arial"/>
        </w:rPr>
      </w:pPr>
      <w:r w:rsidRPr="00F169DA">
        <w:rPr>
          <w:rFonts w:cs="Arial"/>
        </w:rPr>
        <w:t xml:space="preserve">The table below sets out the roles and responsibilities of </w:t>
      </w:r>
      <w:r w:rsidR="002E2F75" w:rsidRPr="00F169DA">
        <w:rPr>
          <w:rFonts w:cs="Arial"/>
        </w:rPr>
        <w:t>The University</w:t>
      </w:r>
      <w:r w:rsidRPr="00F169DA">
        <w:rPr>
          <w:rFonts w:cs="Arial"/>
        </w:rPr>
        <w:t xml:space="preserve"> and Partner Organisation in relation to the delivery of the above programs. </w:t>
      </w:r>
    </w:p>
    <w:p w14:paraId="0705FAB6" w14:textId="77777777" w:rsidR="007E606C" w:rsidRPr="00F169DA" w:rsidRDefault="007E606C" w:rsidP="00DB0DF3">
      <w:pPr>
        <w:pStyle w:val="ListParagraph"/>
        <w:ind w:left="737"/>
        <w:jc w:val="left"/>
        <w:rPr>
          <w:rFonts w:cs="Arial"/>
        </w:rPr>
      </w:pPr>
    </w:p>
    <w:p w14:paraId="0B6FD6B0" w14:textId="09B3FF7E" w:rsidR="007E606C" w:rsidRPr="00F169DA" w:rsidRDefault="007E606C" w:rsidP="00E112ED">
      <w:pPr>
        <w:pStyle w:val="ListParagraph"/>
        <w:numPr>
          <w:ilvl w:val="1"/>
          <w:numId w:val="1"/>
        </w:numPr>
        <w:jc w:val="left"/>
        <w:rPr>
          <w:rFonts w:cs="Arial"/>
        </w:rPr>
      </w:pPr>
      <w:r w:rsidRPr="00F169DA">
        <w:rPr>
          <w:rFonts w:cs="Arial"/>
        </w:rPr>
        <w:t xml:space="preserve">The University and Partner Organisation </w:t>
      </w:r>
      <w:r w:rsidR="0014271D" w:rsidRPr="00F169DA">
        <w:rPr>
          <w:rFonts w:cs="Arial"/>
        </w:rPr>
        <w:t xml:space="preserve">must </w:t>
      </w:r>
      <w:r w:rsidRPr="00F169DA">
        <w:rPr>
          <w:rFonts w:cs="Arial"/>
        </w:rPr>
        <w:t>determine specific collaborative arrangements for the teaching and delivery of the programs.</w:t>
      </w:r>
    </w:p>
    <w:p w14:paraId="737FC587" w14:textId="77777777" w:rsidR="0014271D" w:rsidRPr="00F169DA" w:rsidRDefault="0014271D" w:rsidP="00C4204A">
      <w:pPr>
        <w:pStyle w:val="ListParagraph"/>
        <w:rPr>
          <w:rFonts w:cs="Arial"/>
        </w:rPr>
      </w:pPr>
    </w:p>
    <w:p w14:paraId="5C8BC4C0" w14:textId="62CDC890" w:rsidR="007E606C" w:rsidRPr="00F169DA" w:rsidRDefault="0014271D" w:rsidP="00D91941">
      <w:pPr>
        <w:pStyle w:val="BodyText"/>
        <w:ind w:left="0"/>
        <w:rPr>
          <w:rFonts w:ascii="Arial" w:hAnsi="Arial" w:cs="Arial"/>
        </w:rPr>
      </w:pPr>
      <w:r w:rsidRPr="00F169DA">
        <w:rPr>
          <w:rFonts w:ascii="Arial" w:hAnsi="Arial" w:cs="Arial"/>
        </w:rPr>
        <w:t>Table 1: University and Partner Organisation responsibilities</w:t>
      </w:r>
    </w:p>
    <w:tbl>
      <w:tblPr>
        <w:tblStyle w:val="TableGrid"/>
        <w:tblW w:w="5000" w:type="pct"/>
        <w:tblLook w:val="04A0" w:firstRow="1" w:lastRow="0" w:firstColumn="1" w:lastColumn="0" w:noHBand="0" w:noVBand="1"/>
      </w:tblPr>
      <w:tblGrid>
        <w:gridCol w:w="2985"/>
        <w:gridCol w:w="2984"/>
        <w:gridCol w:w="3091"/>
      </w:tblGrid>
      <w:tr w:rsidR="007E606C" w:rsidRPr="00F169DA" w14:paraId="61CDBEE0" w14:textId="77777777" w:rsidTr="009B78E7">
        <w:trPr>
          <w:trHeight w:val="300"/>
        </w:trPr>
        <w:tc>
          <w:tcPr>
            <w:tcW w:w="1647" w:type="pct"/>
            <w:shd w:val="clear" w:color="auto" w:fill="auto"/>
          </w:tcPr>
          <w:p w14:paraId="7907D708" w14:textId="4F374B8B" w:rsidR="007E606C" w:rsidRPr="00F169DA" w:rsidRDefault="007E606C" w:rsidP="00DB0DF3">
            <w:pPr>
              <w:pStyle w:val="BodyText"/>
              <w:jc w:val="center"/>
              <w:rPr>
                <w:rFonts w:ascii="Arial" w:hAnsi="Arial" w:cs="Arial"/>
                <w:b/>
                <w:bCs/>
              </w:rPr>
            </w:pPr>
            <w:r w:rsidRPr="00F169DA">
              <w:rPr>
                <w:rFonts w:ascii="Arial" w:hAnsi="Arial" w:cs="Arial"/>
                <w:b/>
                <w:bCs/>
              </w:rPr>
              <w:t>Responsibilities</w:t>
            </w:r>
          </w:p>
        </w:tc>
        <w:tc>
          <w:tcPr>
            <w:tcW w:w="1647" w:type="pct"/>
            <w:shd w:val="clear" w:color="auto" w:fill="auto"/>
          </w:tcPr>
          <w:p w14:paraId="3CD15394" w14:textId="1759FE7F" w:rsidR="007E606C" w:rsidRPr="00F169DA" w:rsidRDefault="007E606C" w:rsidP="00DB0DF3">
            <w:pPr>
              <w:pStyle w:val="BodyText"/>
              <w:jc w:val="center"/>
              <w:rPr>
                <w:rFonts w:ascii="Arial" w:hAnsi="Arial" w:cs="Arial"/>
                <w:b/>
                <w:bCs/>
              </w:rPr>
            </w:pPr>
            <w:r w:rsidRPr="00F169DA">
              <w:rPr>
                <w:rFonts w:ascii="Arial" w:hAnsi="Arial" w:cs="Arial"/>
                <w:b/>
                <w:bCs/>
              </w:rPr>
              <w:t>University of Newcastle</w:t>
            </w:r>
          </w:p>
        </w:tc>
        <w:tc>
          <w:tcPr>
            <w:tcW w:w="1706" w:type="pct"/>
            <w:shd w:val="clear" w:color="auto" w:fill="auto"/>
          </w:tcPr>
          <w:p w14:paraId="45803067" w14:textId="7285104C" w:rsidR="007E606C" w:rsidRPr="00F169DA" w:rsidRDefault="007E606C" w:rsidP="00DB0DF3">
            <w:pPr>
              <w:pStyle w:val="BodyText"/>
              <w:jc w:val="center"/>
              <w:rPr>
                <w:rFonts w:ascii="Arial" w:hAnsi="Arial" w:cs="Arial"/>
                <w:b/>
                <w:bCs/>
              </w:rPr>
            </w:pPr>
            <w:r w:rsidRPr="00F169DA">
              <w:rPr>
                <w:rFonts w:ascii="Arial" w:hAnsi="Arial" w:cs="Arial"/>
                <w:b/>
                <w:bCs/>
              </w:rPr>
              <w:t>Third Party Partner</w:t>
            </w:r>
          </w:p>
        </w:tc>
      </w:tr>
      <w:tr w:rsidR="007E606C" w:rsidRPr="00F169DA" w14:paraId="5FAE8916" w14:textId="77777777" w:rsidTr="009B78E7">
        <w:trPr>
          <w:trHeight w:val="300"/>
        </w:trPr>
        <w:tc>
          <w:tcPr>
            <w:tcW w:w="1647" w:type="pct"/>
          </w:tcPr>
          <w:p w14:paraId="2D2080F3" w14:textId="77777777" w:rsidR="007E606C" w:rsidRPr="00F169DA" w:rsidRDefault="007E606C" w:rsidP="00DB0DF3">
            <w:pPr>
              <w:pStyle w:val="BodyText"/>
              <w:rPr>
                <w:rFonts w:ascii="Arial" w:hAnsi="Arial" w:cs="Arial"/>
                <w:b/>
                <w:bCs/>
              </w:rPr>
            </w:pPr>
            <w:r w:rsidRPr="00F169DA">
              <w:rPr>
                <w:rFonts w:ascii="Arial" w:hAnsi="Arial" w:cs="Arial"/>
              </w:rPr>
              <w:t>Marketing and Recruitment</w:t>
            </w:r>
          </w:p>
        </w:tc>
        <w:tc>
          <w:tcPr>
            <w:tcW w:w="1647" w:type="pct"/>
          </w:tcPr>
          <w:p w14:paraId="52FFC17E" w14:textId="7F68C6AE" w:rsidR="007E606C" w:rsidRPr="00F169DA" w:rsidRDefault="007E606C" w:rsidP="00DB0DF3">
            <w:pPr>
              <w:pStyle w:val="BodyText"/>
              <w:rPr>
                <w:rFonts w:ascii="Arial" w:hAnsi="Arial" w:cs="Arial"/>
                <w:b/>
                <w:bCs/>
              </w:rPr>
            </w:pPr>
            <w:r w:rsidRPr="00F169DA">
              <w:rPr>
                <w:rFonts w:ascii="Arial" w:hAnsi="Arial" w:cs="Arial"/>
              </w:rPr>
              <w:t>Approves all marketing material</w:t>
            </w:r>
            <w:r w:rsidR="0014271D" w:rsidRPr="00F169DA">
              <w:rPr>
                <w:rFonts w:ascii="Arial" w:hAnsi="Arial" w:cs="Arial"/>
              </w:rPr>
              <w:t>.</w:t>
            </w:r>
          </w:p>
        </w:tc>
        <w:tc>
          <w:tcPr>
            <w:tcW w:w="1706" w:type="pct"/>
          </w:tcPr>
          <w:p w14:paraId="38AEE919" w14:textId="19514D11" w:rsidR="007E606C" w:rsidRPr="00F169DA" w:rsidRDefault="007E606C" w:rsidP="00DB0DF3">
            <w:pPr>
              <w:pStyle w:val="BodyText"/>
              <w:rPr>
                <w:rFonts w:ascii="Arial" w:hAnsi="Arial" w:cs="Arial"/>
                <w:b/>
                <w:bCs/>
              </w:rPr>
            </w:pPr>
            <w:r w:rsidRPr="00F169DA">
              <w:rPr>
                <w:rFonts w:ascii="Arial" w:hAnsi="Arial" w:cs="Arial"/>
              </w:rPr>
              <w:t>Drafts promotional material for in-country markets</w:t>
            </w:r>
            <w:r w:rsidR="0014271D" w:rsidRPr="00F169DA">
              <w:rPr>
                <w:rFonts w:ascii="Arial" w:hAnsi="Arial" w:cs="Arial"/>
              </w:rPr>
              <w:t>.</w:t>
            </w:r>
          </w:p>
          <w:p w14:paraId="29313442" w14:textId="0B942105" w:rsidR="007E606C" w:rsidRPr="00F169DA" w:rsidRDefault="0014271D" w:rsidP="00DB0DF3">
            <w:pPr>
              <w:pStyle w:val="BodyText"/>
              <w:rPr>
                <w:rFonts w:ascii="Arial" w:hAnsi="Arial" w:cs="Arial"/>
                <w:b/>
                <w:bCs/>
              </w:rPr>
            </w:pPr>
            <w:r w:rsidRPr="00F169DA">
              <w:rPr>
                <w:rFonts w:ascii="Arial" w:hAnsi="Arial" w:cs="Arial"/>
              </w:rPr>
              <w:t xml:space="preserve">Implements the </w:t>
            </w:r>
            <w:r w:rsidR="007E606C" w:rsidRPr="00F169DA">
              <w:rPr>
                <w:rFonts w:ascii="Arial" w:hAnsi="Arial" w:cs="Arial"/>
              </w:rPr>
              <w:t>marketing campaign</w:t>
            </w:r>
            <w:r w:rsidRPr="00F169DA">
              <w:rPr>
                <w:rFonts w:ascii="Arial" w:hAnsi="Arial" w:cs="Arial"/>
              </w:rPr>
              <w:t>.</w:t>
            </w:r>
          </w:p>
        </w:tc>
      </w:tr>
      <w:tr w:rsidR="007E606C" w:rsidRPr="00F169DA" w14:paraId="36DCDAD8" w14:textId="77777777" w:rsidTr="009B78E7">
        <w:trPr>
          <w:trHeight w:val="300"/>
        </w:trPr>
        <w:tc>
          <w:tcPr>
            <w:tcW w:w="1647" w:type="pct"/>
          </w:tcPr>
          <w:p w14:paraId="45CE0B46" w14:textId="77777777" w:rsidR="007E606C" w:rsidRPr="00F169DA" w:rsidRDefault="007E606C" w:rsidP="00DB0DF3">
            <w:pPr>
              <w:pStyle w:val="BodyText"/>
              <w:rPr>
                <w:rFonts w:ascii="Arial" w:hAnsi="Arial" w:cs="Arial"/>
                <w:b/>
                <w:bCs/>
              </w:rPr>
            </w:pPr>
            <w:r w:rsidRPr="00F169DA">
              <w:rPr>
                <w:rFonts w:ascii="Arial" w:hAnsi="Arial" w:cs="Arial"/>
              </w:rPr>
              <w:t>Academic Governance</w:t>
            </w:r>
          </w:p>
        </w:tc>
        <w:tc>
          <w:tcPr>
            <w:tcW w:w="1647" w:type="pct"/>
          </w:tcPr>
          <w:p w14:paraId="0C93670E" w14:textId="524DB6B6" w:rsidR="007E606C" w:rsidRPr="00F169DA" w:rsidRDefault="007E606C" w:rsidP="00DB0DF3">
            <w:pPr>
              <w:pStyle w:val="BodyText"/>
              <w:rPr>
                <w:rFonts w:ascii="Arial" w:hAnsi="Arial" w:cs="Arial"/>
                <w:b/>
                <w:bCs/>
              </w:rPr>
            </w:pPr>
            <w:r w:rsidRPr="00F169DA">
              <w:rPr>
                <w:rFonts w:ascii="Arial" w:hAnsi="Arial" w:cs="Arial"/>
              </w:rPr>
              <w:t>Sets admission standards and entry criteria; ensures policy and procedure are current</w:t>
            </w:r>
            <w:r w:rsidR="0014271D" w:rsidRPr="00F169DA">
              <w:rPr>
                <w:rFonts w:ascii="Arial" w:hAnsi="Arial" w:cs="Arial"/>
              </w:rPr>
              <w:t>.</w:t>
            </w:r>
          </w:p>
          <w:p w14:paraId="0DE549C6" w14:textId="028CF23C" w:rsidR="007E606C" w:rsidRPr="00F169DA" w:rsidRDefault="007E606C" w:rsidP="00DB0DF3">
            <w:pPr>
              <w:pStyle w:val="BodyText"/>
              <w:rPr>
                <w:rFonts w:ascii="Arial" w:hAnsi="Arial" w:cs="Arial"/>
                <w:b/>
                <w:bCs/>
              </w:rPr>
            </w:pPr>
            <w:r w:rsidRPr="00F169DA">
              <w:rPr>
                <w:rFonts w:ascii="Arial" w:hAnsi="Arial" w:cs="Arial"/>
              </w:rPr>
              <w:t xml:space="preserve">Maintains accurate information on entry criteria and advises </w:t>
            </w:r>
            <w:proofErr w:type="gramStart"/>
            <w:r w:rsidRPr="00F169DA">
              <w:rPr>
                <w:rFonts w:ascii="Arial" w:hAnsi="Arial" w:cs="Arial"/>
              </w:rPr>
              <w:t>partner</w:t>
            </w:r>
            <w:proofErr w:type="gramEnd"/>
            <w:r w:rsidRPr="00F169DA">
              <w:rPr>
                <w:rFonts w:ascii="Arial" w:hAnsi="Arial" w:cs="Arial"/>
              </w:rPr>
              <w:t xml:space="preserve"> of any changes</w:t>
            </w:r>
            <w:r w:rsidR="0014271D" w:rsidRPr="00F169DA">
              <w:rPr>
                <w:rFonts w:ascii="Arial" w:hAnsi="Arial" w:cs="Arial"/>
              </w:rPr>
              <w:t>.</w:t>
            </w:r>
          </w:p>
          <w:p w14:paraId="304BE18F" w14:textId="18F33B4B" w:rsidR="007E606C" w:rsidRPr="00F169DA" w:rsidRDefault="007E606C" w:rsidP="00DB0DF3">
            <w:pPr>
              <w:pStyle w:val="BodyText"/>
              <w:rPr>
                <w:rFonts w:ascii="Arial" w:hAnsi="Arial" w:cs="Arial"/>
                <w:b/>
                <w:bCs/>
              </w:rPr>
            </w:pPr>
            <w:r w:rsidRPr="00F169DA">
              <w:rPr>
                <w:rFonts w:ascii="Arial" w:hAnsi="Arial" w:cs="Arial"/>
              </w:rPr>
              <w:t>Performs cyclical audits</w:t>
            </w:r>
            <w:r w:rsidR="0014271D" w:rsidRPr="00F169DA">
              <w:rPr>
                <w:rFonts w:ascii="Arial" w:hAnsi="Arial" w:cs="Arial"/>
              </w:rPr>
              <w:t>.</w:t>
            </w:r>
          </w:p>
        </w:tc>
        <w:tc>
          <w:tcPr>
            <w:tcW w:w="1706" w:type="pct"/>
          </w:tcPr>
          <w:p w14:paraId="6A19005D" w14:textId="77777777" w:rsidR="007E606C" w:rsidRPr="00F169DA" w:rsidRDefault="007E606C" w:rsidP="00DB0DF3">
            <w:pPr>
              <w:pStyle w:val="BodyText"/>
              <w:rPr>
                <w:rFonts w:ascii="Arial" w:hAnsi="Arial" w:cs="Arial"/>
                <w:b/>
                <w:bCs/>
              </w:rPr>
            </w:pPr>
            <w:r w:rsidRPr="00F169DA">
              <w:rPr>
                <w:rFonts w:ascii="Arial" w:hAnsi="Arial" w:cs="Arial"/>
              </w:rPr>
              <w:t>Ensures partner staff apply relevant University policy</w:t>
            </w:r>
          </w:p>
          <w:p w14:paraId="5C2FF2AF" w14:textId="77777777" w:rsidR="007E606C" w:rsidRPr="00F169DA" w:rsidRDefault="007E606C" w:rsidP="00DB0DF3">
            <w:pPr>
              <w:pStyle w:val="BodyText"/>
              <w:rPr>
                <w:rFonts w:ascii="Arial" w:hAnsi="Arial" w:cs="Arial"/>
                <w:b/>
                <w:bCs/>
              </w:rPr>
            </w:pPr>
            <w:r w:rsidRPr="00F169DA">
              <w:rPr>
                <w:rFonts w:ascii="Arial" w:hAnsi="Arial" w:cs="Arial"/>
              </w:rPr>
              <w:t>Ensures all offers meet the</w:t>
            </w:r>
          </w:p>
          <w:p w14:paraId="367E09ED" w14:textId="77777777" w:rsidR="007E606C" w:rsidRPr="00F169DA" w:rsidRDefault="007E606C" w:rsidP="00DB0DF3">
            <w:pPr>
              <w:pStyle w:val="BodyText"/>
              <w:rPr>
                <w:rFonts w:ascii="Arial" w:hAnsi="Arial" w:cs="Arial"/>
                <w:b/>
                <w:bCs/>
              </w:rPr>
            </w:pPr>
            <w:r w:rsidRPr="00F169DA">
              <w:rPr>
                <w:rFonts w:ascii="Arial" w:hAnsi="Arial" w:cs="Arial"/>
              </w:rPr>
              <w:t>set entry requirements for</w:t>
            </w:r>
          </w:p>
          <w:p w14:paraId="1C4FA796" w14:textId="4FE2AA3E" w:rsidR="007E606C" w:rsidRPr="00F169DA" w:rsidRDefault="007E606C" w:rsidP="00DB0DF3">
            <w:pPr>
              <w:pStyle w:val="BodyText"/>
              <w:rPr>
                <w:rFonts w:ascii="Arial" w:hAnsi="Arial" w:cs="Arial"/>
                <w:b/>
                <w:bCs/>
              </w:rPr>
            </w:pPr>
            <w:r w:rsidRPr="00F169DA">
              <w:rPr>
                <w:rFonts w:ascii="Arial" w:hAnsi="Arial" w:cs="Arial"/>
              </w:rPr>
              <w:t>each program</w:t>
            </w:r>
            <w:r w:rsidR="0014271D" w:rsidRPr="00F169DA">
              <w:rPr>
                <w:rFonts w:ascii="Arial" w:hAnsi="Arial" w:cs="Arial"/>
              </w:rPr>
              <w:t>.</w:t>
            </w:r>
          </w:p>
        </w:tc>
      </w:tr>
      <w:tr w:rsidR="007E606C" w:rsidRPr="00F169DA" w14:paraId="0CD6B509" w14:textId="77777777" w:rsidTr="009B78E7">
        <w:trPr>
          <w:trHeight w:val="300"/>
        </w:trPr>
        <w:tc>
          <w:tcPr>
            <w:tcW w:w="1647" w:type="pct"/>
          </w:tcPr>
          <w:p w14:paraId="51C45088" w14:textId="77777777" w:rsidR="007E606C" w:rsidRPr="00F169DA" w:rsidRDefault="007E606C" w:rsidP="00DB0DF3">
            <w:pPr>
              <w:pStyle w:val="BodyText"/>
              <w:rPr>
                <w:rFonts w:ascii="Arial" w:hAnsi="Arial" w:cs="Arial"/>
                <w:b/>
                <w:bCs/>
              </w:rPr>
            </w:pPr>
            <w:r w:rsidRPr="00F169DA">
              <w:rPr>
                <w:rFonts w:ascii="Arial" w:hAnsi="Arial" w:cs="Arial"/>
              </w:rPr>
              <w:t>Staff qualifications</w:t>
            </w:r>
          </w:p>
        </w:tc>
        <w:tc>
          <w:tcPr>
            <w:tcW w:w="1647" w:type="pct"/>
          </w:tcPr>
          <w:p w14:paraId="735256DB" w14:textId="39143FB1" w:rsidR="007E606C" w:rsidRPr="00F169DA" w:rsidRDefault="007E606C" w:rsidP="00DB0DF3">
            <w:pPr>
              <w:pStyle w:val="BodyText"/>
              <w:rPr>
                <w:rFonts w:ascii="Arial" w:hAnsi="Arial" w:cs="Arial"/>
                <w:b/>
                <w:bCs/>
              </w:rPr>
            </w:pPr>
            <w:r w:rsidRPr="00F169DA">
              <w:rPr>
                <w:rFonts w:ascii="Arial" w:hAnsi="Arial" w:cs="Arial"/>
              </w:rPr>
              <w:t xml:space="preserve">Sets minimum qualification standards for academic staff members, supported by </w:t>
            </w:r>
            <w:proofErr w:type="gramStart"/>
            <w:r w:rsidRPr="00F169DA">
              <w:rPr>
                <w:rFonts w:ascii="Arial" w:hAnsi="Arial" w:cs="Arial"/>
              </w:rPr>
              <w:t>University</w:t>
            </w:r>
            <w:proofErr w:type="gramEnd"/>
            <w:r w:rsidR="0014271D" w:rsidRPr="00F169DA">
              <w:rPr>
                <w:rFonts w:ascii="Arial" w:hAnsi="Arial" w:cs="Arial"/>
              </w:rPr>
              <w:t xml:space="preserve"> policy.</w:t>
            </w:r>
          </w:p>
          <w:p w14:paraId="46A24177" w14:textId="633303E2" w:rsidR="007E606C" w:rsidRPr="00F169DA" w:rsidRDefault="007E606C" w:rsidP="00DB0DF3">
            <w:pPr>
              <w:pStyle w:val="BodyText"/>
              <w:rPr>
                <w:rFonts w:ascii="Arial" w:hAnsi="Arial" w:cs="Arial"/>
                <w:b/>
                <w:bCs/>
              </w:rPr>
            </w:pPr>
            <w:r w:rsidRPr="00F169DA">
              <w:rPr>
                <w:rFonts w:ascii="Arial" w:hAnsi="Arial" w:cs="Arial"/>
              </w:rPr>
              <w:t xml:space="preserve">Approves all academic staff </w:t>
            </w:r>
            <w:proofErr w:type="gramStart"/>
            <w:r w:rsidRPr="00F169DA">
              <w:rPr>
                <w:rFonts w:ascii="Arial" w:hAnsi="Arial" w:cs="Arial"/>
              </w:rPr>
              <w:t>appointments;</w:t>
            </w:r>
            <w:proofErr w:type="gramEnd"/>
            <w:r w:rsidRPr="00F169DA">
              <w:rPr>
                <w:rFonts w:ascii="Arial" w:hAnsi="Arial" w:cs="Arial"/>
              </w:rPr>
              <w:t xml:space="preserve"> and confirms teaching staff at the course level at the commencement of each teaching period</w:t>
            </w:r>
            <w:r w:rsidR="0014271D" w:rsidRPr="00F169DA">
              <w:rPr>
                <w:rFonts w:ascii="Arial" w:hAnsi="Arial" w:cs="Arial"/>
              </w:rPr>
              <w:t>.</w:t>
            </w:r>
          </w:p>
        </w:tc>
        <w:tc>
          <w:tcPr>
            <w:tcW w:w="1706" w:type="pct"/>
          </w:tcPr>
          <w:p w14:paraId="59B65B21" w14:textId="76299FBA" w:rsidR="007E606C" w:rsidRPr="00F169DA" w:rsidRDefault="007E606C" w:rsidP="00DB0DF3">
            <w:pPr>
              <w:pStyle w:val="BodyText"/>
              <w:rPr>
                <w:rFonts w:ascii="Arial" w:hAnsi="Arial" w:cs="Arial"/>
                <w:b/>
                <w:bCs/>
              </w:rPr>
            </w:pPr>
            <w:proofErr w:type="gramStart"/>
            <w:r w:rsidRPr="00F169DA">
              <w:rPr>
                <w:rFonts w:ascii="Arial" w:hAnsi="Arial" w:cs="Arial"/>
              </w:rPr>
              <w:t>Ensures</w:t>
            </w:r>
            <w:proofErr w:type="gramEnd"/>
            <w:r w:rsidRPr="00F169DA">
              <w:rPr>
                <w:rFonts w:ascii="Arial" w:hAnsi="Arial" w:cs="Arial"/>
              </w:rPr>
              <w:t xml:space="preserve"> all staff members meet the minimum qualification requirements</w:t>
            </w:r>
            <w:r w:rsidR="0014271D" w:rsidRPr="00F169DA">
              <w:rPr>
                <w:rFonts w:ascii="Arial" w:hAnsi="Arial" w:cs="Arial"/>
              </w:rPr>
              <w:t>.</w:t>
            </w:r>
          </w:p>
          <w:p w14:paraId="43D2E637" w14:textId="1216E580" w:rsidR="007E606C" w:rsidRPr="00F169DA" w:rsidRDefault="007E606C" w:rsidP="00DB0DF3">
            <w:pPr>
              <w:pStyle w:val="BodyText"/>
              <w:rPr>
                <w:rFonts w:ascii="Arial" w:hAnsi="Arial" w:cs="Arial"/>
                <w:b/>
                <w:bCs/>
              </w:rPr>
            </w:pPr>
            <w:r w:rsidRPr="00F169DA">
              <w:rPr>
                <w:rFonts w:ascii="Arial" w:hAnsi="Arial" w:cs="Arial"/>
              </w:rPr>
              <w:t>Provides a list of prospective academic staff for approval, at the point of appointment and commencement of each teaching period, including for returning staff</w:t>
            </w:r>
            <w:r w:rsidR="0014271D" w:rsidRPr="00F169DA">
              <w:rPr>
                <w:rFonts w:ascii="Arial" w:hAnsi="Arial" w:cs="Arial"/>
              </w:rPr>
              <w:t>.</w:t>
            </w:r>
          </w:p>
        </w:tc>
      </w:tr>
      <w:tr w:rsidR="007E606C" w:rsidRPr="00F169DA" w14:paraId="3525B506" w14:textId="77777777" w:rsidTr="009B78E7">
        <w:trPr>
          <w:trHeight w:val="300"/>
        </w:trPr>
        <w:tc>
          <w:tcPr>
            <w:tcW w:w="1647" w:type="pct"/>
          </w:tcPr>
          <w:p w14:paraId="23EBC0B6" w14:textId="77777777" w:rsidR="007E606C" w:rsidRPr="00F169DA" w:rsidRDefault="007E606C" w:rsidP="00DB0DF3">
            <w:pPr>
              <w:pStyle w:val="BodyText"/>
              <w:rPr>
                <w:rFonts w:ascii="Arial" w:hAnsi="Arial" w:cs="Arial"/>
                <w:b/>
                <w:bCs/>
              </w:rPr>
            </w:pPr>
            <w:r w:rsidRPr="00F169DA">
              <w:rPr>
                <w:rFonts w:ascii="Arial" w:hAnsi="Arial" w:cs="Arial"/>
              </w:rPr>
              <w:t>Academic and support staff</w:t>
            </w:r>
          </w:p>
        </w:tc>
        <w:tc>
          <w:tcPr>
            <w:tcW w:w="1647" w:type="pct"/>
          </w:tcPr>
          <w:p w14:paraId="264CC090" w14:textId="59A8D834"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appropriate staffing levels for both academic and support staff</w:t>
            </w:r>
            <w:r w:rsidR="0014271D" w:rsidRPr="00F169DA">
              <w:rPr>
                <w:rFonts w:ascii="Arial" w:hAnsi="Arial" w:cs="Arial"/>
              </w:rPr>
              <w:t>.</w:t>
            </w:r>
          </w:p>
          <w:p w14:paraId="698421DC" w14:textId="7F556B05"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initial and ongoing staff training modules for all student learning support staff</w:t>
            </w:r>
            <w:r w:rsidR="0014271D" w:rsidRPr="00F169DA">
              <w:rPr>
                <w:rFonts w:ascii="Arial" w:hAnsi="Arial" w:cs="Arial"/>
              </w:rPr>
              <w:t>.</w:t>
            </w:r>
          </w:p>
        </w:tc>
        <w:tc>
          <w:tcPr>
            <w:tcW w:w="1706" w:type="pct"/>
          </w:tcPr>
          <w:p w14:paraId="0D13F50D" w14:textId="065ED8AD" w:rsidR="007E606C" w:rsidRPr="00F169DA" w:rsidRDefault="007E606C" w:rsidP="00DB0DF3">
            <w:pPr>
              <w:pStyle w:val="BodyText"/>
              <w:rPr>
                <w:rFonts w:ascii="Arial" w:hAnsi="Arial" w:cs="Arial"/>
                <w:b/>
                <w:bCs/>
              </w:rPr>
            </w:pPr>
            <w:r w:rsidRPr="00F169DA">
              <w:rPr>
                <w:rFonts w:ascii="Arial" w:hAnsi="Arial" w:cs="Arial"/>
              </w:rPr>
              <w:t>Support</w:t>
            </w:r>
            <w:r w:rsidR="0014271D" w:rsidRPr="00F169DA">
              <w:rPr>
                <w:rFonts w:ascii="Arial" w:hAnsi="Arial" w:cs="Arial"/>
              </w:rPr>
              <w:t>s</w:t>
            </w:r>
            <w:r w:rsidRPr="00F169DA">
              <w:rPr>
                <w:rFonts w:ascii="Arial" w:hAnsi="Arial" w:cs="Arial"/>
              </w:rPr>
              <w:t xml:space="preserve"> engagement of appropriate staff for teaching and face-to-face support staff (as required)</w:t>
            </w:r>
            <w:r w:rsidR="0014271D" w:rsidRPr="00F169DA">
              <w:rPr>
                <w:rFonts w:ascii="Arial" w:hAnsi="Arial" w:cs="Arial"/>
              </w:rPr>
              <w:t>.</w:t>
            </w:r>
          </w:p>
          <w:p w14:paraId="51ACBE6D" w14:textId="2C52BBE1"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all staff complete training modules</w:t>
            </w:r>
            <w:r w:rsidR="0014271D" w:rsidRPr="00F169DA">
              <w:rPr>
                <w:rFonts w:ascii="Arial" w:hAnsi="Arial" w:cs="Arial"/>
              </w:rPr>
              <w:t>.</w:t>
            </w:r>
          </w:p>
          <w:p w14:paraId="6B12391B" w14:textId="2FB6DE2C"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reports to the relevant partnership committees on training activity</w:t>
            </w:r>
            <w:r w:rsidR="0014271D" w:rsidRPr="00F169DA">
              <w:rPr>
                <w:rFonts w:ascii="Arial" w:hAnsi="Arial" w:cs="Arial"/>
              </w:rPr>
              <w:t>.</w:t>
            </w:r>
          </w:p>
        </w:tc>
      </w:tr>
      <w:tr w:rsidR="007E606C" w:rsidRPr="00F169DA" w14:paraId="2223BCF5" w14:textId="77777777" w:rsidTr="009B78E7">
        <w:trPr>
          <w:trHeight w:val="300"/>
        </w:trPr>
        <w:tc>
          <w:tcPr>
            <w:tcW w:w="1647" w:type="pct"/>
          </w:tcPr>
          <w:p w14:paraId="029E7688" w14:textId="77777777" w:rsidR="007E606C" w:rsidRPr="00F169DA" w:rsidRDefault="007E606C" w:rsidP="00DB0DF3">
            <w:pPr>
              <w:pStyle w:val="BodyText"/>
              <w:rPr>
                <w:rFonts w:ascii="Arial" w:hAnsi="Arial" w:cs="Arial"/>
                <w:b/>
                <w:bCs/>
              </w:rPr>
            </w:pPr>
            <w:r w:rsidRPr="00F169DA">
              <w:rPr>
                <w:rFonts w:ascii="Arial" w:hAnsi="Arial" w:cs="Arial"/>
              </w:rPr>
              <w:t>Student wellbeing and support</w:t>
            </w:r>
          </w:p>
        </w:tc>
        <w:tc>
          <w:tcPr>
            <w:tcW w:w="1647" w:type="pct"/>
          </w:tcPr>
          <w:p w14:paraId="14360099" w14:textId="11577828"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ongoing training modules </w:t>
            </w:r>
            <w:proofErr w:type="gramStart"/>
            <w:r w:rsidRPr="00F169DA">
              <w:rPr>
                <w:rFonts w:ascii="Arial" w:hAnsi="Arial" w:cs="Arial"/>
              </w:rPr>
              <w:t>to</w:t>
            </w:r>
            <w:proofErr w:type="gramEnd"/>
            <w:r w:rsidRPr="00F169DA">
              <w:rPr>
                <w:rFonts w:ascii="Arial" w:hAnsi="Arial" w:cs="Arial"/>
              </w:rPr>
              <w:t xml:space="preserve"> both staff and students</w:t>
            </w:r>
            <w:r w:rsidR="0014271D" w:rsidRPr="00F169DA">
              <w:rPr>
                <w:rFonts w:ascii="Arial" w:hAnsi="Arial" w:cs="Arial"/>
              </w:rPr>
              <w:t>.</w:t>
            </w:r>
          </w:p>
          <w:p w14:paraId="76C1A21B" w14:textId="77AE9D13"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clear information and guidelines on resources, points of contact and reporting channels</w:t>
            </w:r>
            <w:r w:rsidR="0014271D" w:rsidRPr="00F169DA">
              <w:rPr>
                <w:rFonts w:ascii="Arial" w:hAnsi="Arial" w:cs="Arial"/>
              </w:rPr>
              <w:t>.</w:t>
            </w:r>
          </w:p>
        </w:tc>
        <w:tc>
          <w:tcPr>
            <w:tcW w:w="1706" w:type="pct"/>
          </w:tcPr>
          <w:p w14:paraId="7D74E34F" w14:textId="567093F9"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all staff complete training modules</w:t>
            </w:r>
            <w:r w:rsidR="0014271D" w:rsidRPr="00F169DA">
              <w:rPr>
                <w:rFonts w:ascii="Arial" w:hAnsi="Arial" w:cs="Arial"/>
              </w:rPr>
              <w:t>.</w:t>
            </w:r>
          </w:p>
          <w:p w14:paraId="0841577F" w14:textId="6A9E120A" w:rsidR="007E606C" w:rsidRPr="00F169DA" w:rsidRDefault="007E606C" w:rsidP="00DB0DF3">
            <w:pPr>
              <w:pStyle w:val="BodyText"/>
              <w:rPr>
                <w:rFonts w:ascii="Arial" w:hAnsi="Arial" w:cs="Arial"/>
                <w:b/>
                <w:bCs/>
              </w:rPr>
            </w:pPr>
            <w:r w:rsidRPr="00F169DA">
              <w:rPr>
                <w:rFonts w:ascii="Arial" w:hAnsi="Arial" w:cs="Arial"/>
              </w:rPr>
              <w:t>Make</w:t>
            </w:r>
            <w:r w:rsidR="0014271D" w:rsidRPr="00F169DA">
              <w:rPr>
                <w:rFonts w:ascii="Arial" w:hAnsi="Arial" w:cs="Arial"/>
              </w:rPr>
              <w:t>s</w:t>
            </w:r>
            <w:r w:rsidRPr="00F169DA">
              <w:rPr>
                <w:rFonts w:ascii="Arial" w:hAnsi="Arial" w:cs="Arial"/>
              </w:rPr>
              <w:t xml:space="preserve"> information </w:t>
            </w:r>
            <w:proofErr w:type="gramStart"/>
            <w:r w:rsidRPr="00F169DA">
              <w:rPr>
                <w:rFonts w:ascii="Arial" w:hAnsi="Arial" w:cs="Arial"/>
              </w:rPr>
              <w:t>on  support</w:t>
            </w:r>
            <w:proofErr w:type="gramEnd"/>
            <w:r w:rsidR="0014271D" w:rsidRPr="00F169DA">
              <w:rPr>
                <w:rFonts w:ascii="Arial" w:hAnsi="Arial" w:cs="Arial"/>
              </w:rPr>
              <w:t xml:space="preserve"> provisions</w:t>
            </w:r>
            <w:r w:rsidRPr="00F169DA">
              <w:rPr>
                <w:rFonts w:ascii="Arial" w:hAnsi="Arial" w:cs="Arial"/>
              </w:rPr>
              <w:t xml:space="preserve"> available to students</w:t>
            </w:r>
            <w:r w:rsidR="0014271D" w:rsidRPr="00F169DA">
              <w:rPr>
                <w:rFonts w:ascii="Arial" w:hAnsi="Arial" w:cs="Arial"/>
              </w:rPr>
              <w:t>.</w:t>
            </w:r>
          </w:p>
          <w:p w14:paraId="4DC6581C" w14:textId="17CC903C"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reports to relevant partnership committee where appropriate</w:t>
            </w:r>
            <w:r w:rsidR="0014271D" w:rsidRPr="00F169DA">
              <w:rPr>
                <w:rFonts w:ascii="Arial" w:hAnsi="Arial" w:cs="Arial"/>
              </w:rPr>
              <w:t>.</w:t>
            </w:r>
          </w:p>
          <w:p w14:paraId="4D2F141F" w14:textId="77777777" w:rsidR="007E606C" w:rsidRPr="00F169DA" w:rsidRDefault="007E606C" w:rsidP="00DB0DF3">
            <w:pPr>
              <w:pStyle w:val="BodyText"/>
              <w:rPr>
                <w:rFonts w:ascii="Arial" w:hAnsi="Arial" w:cs="Arial"/>
                <w:b/>
                <w:bCs/>
              </w:rPr>
            </w:pPr>
          </w:p>
        </w:tc>
      </w:tr>
      <w:tr w:rsidR="007E606C" w:rsidRPr="00F169DA" w14:paraId="37B2A91F" w14:textId="77777777" w:rsidTr="009B78E7">
        <w:trPr>
          <w:trHeight w:val="300"/>
        </w:trPr>
        <w:tc>
          <w:tcPr>
            <w:tcW w:w="1647" w:type="pct"/>
          </w:tcPr>
          <w:p w14:paraId="5014D8B9" w14:textId="77777777" w:rsidR="007E606C" w:rsidRPr="00F169DA" w:rsidRDefault="007E606C" w:rsidP="00DB0DF3">
            <w:pPr>
              <w:pStyle w:val="BodyText"/>
              <w:rPr>
                <w:rFonts w:ascii="Arial" w:hAnsi="Arial" w:cs="Arial"/>
                <w:b/>
                <w:bCs/>
              </w:rPr>
            </w:pPr>
            <w:r w:rsidRPr="00F169DA">
              <w:rPr>
                <w:rFonts w:ascii="Arial" w:hAnsi="Arial" w:cs="Arial"/>
              </w:rPr>
              <w:t>Course Design and Accreditation</w:t>
            </w:r>
          </w:p>
        </w:tc>
        <w:tc>
          <w:tcPr>
            <w:tcW w:w="1647" w:type="pct"/>
          </w:tcPr>
          <w:p w14:paraId="4ACB0341" w14:textId="6E0484A9" w:rsidR="007E606C" w:rsidRPr="00F169DA" w:rsidRDefault="007E606C" w:rsidP="00DB0DF3">
            <w:pPr>
              <w:pStyle w:val="BodyText"/>
              <w:rPr>
                <w:rFonts w:ascii="Arial" w:hAnsi="Arial" w:cs="Arial"/>
                <w:b/>
                <w:bCs/>
              </w:rPr>
            </w:pPr>
            <w:r w:rsidRPr="00F169DA">
              <w:rPr>
                <w:rFonts w:ascii="Arial" w:hAnsi="Arial" w:cs="Arial"/>
              </w:rPr>
              <w:t>Accredit</w:t>
            </w:r>
            <w:r w:rsidR="0014271D" w:rsidRPr="00F169DA">
              <w:rPr>
                <w:rFonts w:ascii="Arial" w:hAnsi="Arial" w:cs="Arial"/>
              </w:rPr>
              <w:t>s</w:t>
            </w:r>
            <w:r w:rsidRPr="00F169DA">
              <w:rPr>
                <w:rFonts w:ascii="Arial" w:hAnsi="Arial" w:cs="Arial"/>
              </w:rPr>
              <w:t xml:space="preserve"> course(s) </w:t>
            </w:r>
            <w:r w:rsidR="0014271D" w:rsidRPr="00F169DA">
              <w:rPr>
                <w:rFonts w:ascii="Arial" w:hAnsi="Arial" w:cs="Arial"/>
              </w:rPr>
              <w:t xml:space="preserve">in consideration </w:t>
            </w:r>
            <w:proofErr w:type="gramStart"/>
            <w:r w:rsidR="0014271D" w:rsidRPr="00F169DA">
              <w:rPr>
                <w:rFonts w:ascii="Arial" w:hAnsi="Arial" w:cs="Arial"/>
              </w:rPr>
              <w:t xml:space="preserve">of </w:t>
            </w:r>
            <w:r w:rsidRPr="00F169DA">
              <w:rPr>
                <w:rFonts w:ascii="Arial" w:hAnsi="Arial" w:cs="Arial"/>
              </w:rPr>
              <w:t xml:space="preserve"> the</w:t>
            </w:r>
            <w:proofErr w:type="gramEnd"/>
            <w:r w:rsidRPr="00F169DA">
              <w:rPr>
                <w:rFonts w:ascii="Arial" w:hAnsi="Arial" w:cs="Arial"/>
              </w:rPr>
              <w:t xml:space="preserve"> </w:t>
            </w:r>
            <w:r w:rsidRPr="00F169DA">
              <w:rPr>
                <w:rFonts w:ascii="Arial" w:hAnsi="Arial" w:cs="Arial"/>
              </w:rPr>
              <w:lastRenderedPageBreak/>
              <w:t>delivery mode, structure and assessments to ensure the course meets the needs of the cohort (onshore or offshore)</w:t>
            </w:r>
            <w:r w:rsidR="0014271D" w:rsidRPr="00F169DA">
              <w:rPr>
                <w:rFonts w:ascii="Arial" w:hAnsi="Arial" w:cs="Arial"/>
              </w:rPr>
              <w:t>.</w:t>
            </w:r>
          </w:p>
          <w:p w14:paraId="6948AA7B" w14:textId="3F2988C4" w:rsidR="007E606C" w:rsidRPr="00F169DA" w:rsidRDefault="007E606C" w:rsidP="00DB0DF3">
            <w:pPr>
              <w:pStyle w:val="BodyText"/>
              <w:rPr>
                <w:rFonts w:ascii="Arial" w:hAnsi="Arial" w:cs="Arial"/>
                <w:b/>
                <w:bCs/>
              </w:rPr>
            </w:pPr>
            <w:r w:rsidRPr="00F169DA">
              <w:rPr>
                <w:rFonts w:ascii="Arial" w:hAnsi="Arial" w:cs="Arial"/>
              </w:rPr>
              <w:t>Implement any adapted assessments with partner staff</w:t>
            </w:r>
            <w:r w:rsidR="0014271D" w:rsidRPr="00F169DA">
              <w:rPr>
                <w:rFonts w:ascii="Arial" w:hAnsi="Arial" w:cs="Arial"/>
              </w:rPr>
              <w:t>.</w:t>
            </w:r>
          </w:p>
        </w:tc>
        <w:tc>
          <w:tcPr>
            <w:tcW w:w="1706" w:type="pct"/>
          </w:tcPr>
          <w:p w14:paraId="23C110AB" w14:textId="5AA6B2CF" w:rsidR="007E606C" w:rsidRPr="00F169DA" w:rsidRDefault="007E606C" w:rsidP="00DB0DF3">
            <w:pPr>
              <w:pStyle w:val="BodyText"/>
              <w:rPr>
                <w:rFonts w:ascii="Arial" w:hAnsi="Arial" w:cs="Arial"/>
                <w:b/>
                <w:bCs/>
              </w:rPr>
            </w:pPr>
            <w:r w:rsidRPr="00F169DA">
              <w:rPr>
                <w:rFonts w:ascii="Arial" w:hAnsi="Arial" w:cs="Arial"/>
              </w:rPr>
              <w:lastRenderedPageBreak/>
              <w:t>Collaborate</w:t>
            </w:r>
            <w:r w:rsidR="0014271D" w:rsidRPr="00F169DA">
              <w:rPr>
                <w:rFonts w:ascii="Arial" w:hAnsi="Arial" w:cs="Arial"/>
              </w:rPr>
              <w:t>s</w:t>
            </w:r>
            <w:r w:rsidRPr="00F169DA">
              <w:rPr>
                <w:rFonts w:ascii="Arial" w:hAnsi="Arial" w:cs="Arial"/>
              </w:rPr>
              <w:t xml:space="preserve"> with </w:t>
            </w:r>
            <w:r w:rsidR="0014271D" w:rsidRPr="00F169DA">
              <w:rPr>
                <w:rFonts w:ascii="Arial" w:hAnsi="Arial" w:cs="Arial"/>
              </w:rPr>
              <w:t xml:space="preserve">University </w:t>
            </w:r>
            <w:r w:rsidRPr="00F169DA">
              <w:rPr>
                <w:rFonts w:ascii="Arial" w:hAnsi="Arial" w:cs="Arial"/>
              </w:rPr>
              <w:t xml:space="preserve">staff in the </w:t>
            </w:r>
            <w:proofErr w:type="spellStart"/>
            <w:r w:rsidRPr="00F169DA">
              <w:rPr>
                <w:rFonts w:ascii="Arial" w:hAnsi="Arial" w:cs="Arial"/>
              </w:rPr>
              <w:t>customisation</w:t>
            </w:r>
            <w:proofErr w:type="spellEnd"/>
            <w:r w:rsidRPr="00F169DA">
              <w:rPr>
                <w:rFonts w:ascii="Arial" w:hAnsi="Arial" w:cs="Arial"/>
              </w:rPr>
              <w:t xml:space="preserve"> of </w:t>
            </w:r>
            <w:r w:rsidRPr="00F169DA">
              <w:rPr>
                <w:rFonts w:ascii="Arial" w:hAnsi="Arial" w:cs="Arial"/>
              </w:rPr>
              <w:lastRenderedPageBreak/>
              <w:t>assessment tasks</w:t>
            </w:r>
            <w:r w:rsidR="0014271D" w:rsidRPr="00F169DA">
              <w:rPr>
                <w:rFonts w:ascii="Arial" w:hAnsi="Arial" w:cs="Arial"/>
              </w:rPr>
              <w:t xml:space="preserve">, </w:t>
            </w:r>
            <w:r w:rsidRPr="00F169DA">
              <w:rPr>
                <w:rFonts w:ascii="Arial" w:hAnsi="Arial" w:cs="Arial"/>
              </w:rPr>
              <w:t>where appropriate</w:t>
            </w:r>
            <w:r w:rsidR="0014271D" w:rsidRPr="00F169DA">
              <w:rPr>
                <w:rFonts w:ascii="Arial" w:hAnsi="Arial" w:cs="Arial"/>
              </w:rPr>
              <w:t>.</w:t>
            </w:r>
          </w:p>
          <w:p w14:paraId="40A93DBF" w14:textId="1C2A7EA5" w:rsidR="007E606C" w:rsidRPr="00F169DA" w:rsidRDefault="007E606C" w:rsidP="00DB0DF3">
            <w:pPr>
              <w:pStyle w:val="BodyText"/>
              <w:rPr>
                <w:rFonts w:ascii="Arial" w:hAnsi="Arial" w:cs="Arial"/>
                <w:b/>
                <w:bCs/>
              </w:rPr>
            </w:pPr>
            <w:r w:rsidRPr="00F169DA">
              <w:rPr>
                <w:rFonts w:ascii="Arial" w:hAnsi="Arial" w:cs="Arial"/>
              </w:rPr>
              <w:t>Report</w:t>
            </w:r>
            <w:r w:rsidR="0014271D" w:rsidRPr="00F169DA">
              <w:rPr>
                <w:rFonts w:ascii="Arial" w:hAnsi="Arial" w:cs="Arial"/>
              </w:rPr>
              <w:t>s</w:t>
            </w:r>
            <w:r w:rsidRPr="00F169DA">
              <w:rPr>
                <w:rFonts w:ascii="Arial" w:hAnsi="Arial" w:cs="Arial"/>
              </w:rPr>
              <w:t xml:space="preserve"> any issues with course design elements through the partnership committees</w:t>
            </w:r>
            <w:r w:rsidR="0014271D" w:rsidRPr="00F169DA">
              <w:rPr>
                <w:rFonts w:ascii="Arial" w:hAnsi="Arial" w:cs="Arial"/>
              </w:rPr>
              <w:t>.</w:t>
            </w:r>
          </w:p>
        </w:tc>
      </w:tr>
      <w:tr w:rsidR="007E606C" w:rsidRPr="00F169DA" w14:paraId="393F86C6" w14:textId="77777777" w:rsidTr="009B78E7">
        <w:trPr>
          <w:trHeight w:val="300"/>
        </w:trPr>
        <w:tc>
          <w:tcPr>
            <w:tcW w:w="1647" w:type="pct"/>
          </w:tcPr>
          <w:p w14:paraId="5C0ED0D8" w14:textId="77777777" w:rsidR="007E606C" w:rsidRPr="00F169DA" w:rsidRDefault="007E606C" w:rsidP="00DB0DF3">
            <w:pPr>
              <w:pStyle w:val="BodyText"/>
              <w:rPr>
                <w:rFonts w:ascii="Arial" w:hAnsi="Arial" w:cs="Arial"/>
                <w:b/>
                <w:bCs/>
              </w:rPr>
            </w:pPr>
            <w:r w:rsidRPr="00F169DA">
              <w:rPr>
                <w:rFonts w:ascii="Arial" w:hAnsi="Arial" w:cs="Arial"/>
              </w:rPr>
              <w:lastRenderedPageBreak/>
              <w:t>Assessment and moderation</w:t>
            </w:r>
          </w:p>
        </w:tc>
        <w:tc>
          <w:tcPr>
            <w:tcW w:w="1647" w:type="pct"/>
          </w:tcPr>
          <w:p w14:paraId="3F6ECC5B" w14:textId="360F5113" w:rsidR="007E606C" w:rsidRPr="00F169DA" w:rsidRDefault="007E606C" w:rsidP="00DB0DF3">
            <w:pPr>
              <w:pStyle w:val="BodyText"/>
              <w:rPr>
                <w:rFonts w:ascii="Arial" w:hAnsi="Arial" w:cs="Arial"/>
                <w:b/>
                <w:bCs/>
              </w:rPr>
            </w:pPr>
            <w:proofErr w:type="gramStart"/>
            <w:r w:rsidRPr="00F169DA">
              <w:rPr>
                <w:rFonts w:ascii="Arial" w:hAnsi="Arial" w:cs="Arial"/>
              </w:rPr>
              <w:t>Ensure</w:t>
            </w:r>
            <w:r w:rsidR="0014271D" w:rsidRPr="00F169DA">
              <w:rPr>
                <w:rFonts w:ascii="Arial" w:hAnsi="Arial" w:cs="Arial"/>
              </w:rPr>
              <w:t>s</w:t>
            </w:r>
            <w:proofErr w:type="gramEnd"/>
            <w:r w:rsidRPr="00F169DA">
              <w:rPr>
                <w:rFonts w:ascii="Arial" w:hAnsi="Arial" w:cs="Arial"/>
              </w:rPr>
              <w:t xml:space="preserve"> clear and comprehensive policies are in place</w:t>
            </w:r>
            <w:r w:rsidR="0014271D" w:rsidRPr="00F169DA">
              <w:rPr>
                <w:rFonts w:ascii="Arial" w:hAnsi="Arial" w:cs="Arial"/>
              </w:rPr>
              <w:t>.</w:t>
            </w:r>
          </w:p>
          <w:p w14:paraId="18A28964" w14:textId="3EC1FF7F"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clear </w:t>
            </w:r>
            <w:proofErr w:type="gramStart"/>
            <w:r w:rsidRPr="00F169DA">
              <w:rPr>
                <w:rFonts w:ascii="Arial" w:hAnsi="Arial" w:cs="Arial"/>
              </w:rPr>
              <w:t>rubrics</w:t>
            </w:r>
            <w:proofErr w:type="gramEnd"/>
            <w:r w:rsidRPr="00F169DA">
              <w:rPr>
                <w:rFonts w:ascii="Arial" w:hAnsi="Arial" w:cs="Arial"/>
              </w:rPr>
              <w:t xml:space="preserve"> or other </w:t>
            </w:r>
            <w:proofErr w:type="spellStart"/>
            <w:r w:rsidRPr="00F169DA">
              <w:rPr>
                <w:rFonts w:ascii="Arial" w:hAnsi="Arial" w:cs="Arial"/>
              </w:rPr>
              <w:t>standardisation</w:t>
            </w:r>
            <w:proofErr w:type="spellEnd"/>
            <w:r w:rsidRPr="00F169DA">
              <w:rPr>
                <w:rFonts w:ascii="Arial" w:hAnsi="Arial" w:cs="Arial"/>
              </w:rPr>
              <w:t xml:space="preserve"> guides are provided to all teaching staff across locations to support consistency</w:t>
            </w:r>
            <w:r w:rsidR="0014271D" w:rsidRPr="00F169DA">
              <w:rPr>
                <w:rFonts w:ascii="Arial" w:hAnsi="Arial" w:cs="Arial"/>
              </w:rPr>
              <w:t>.</w:t>
            </w:r>
          </w:p>
          <w:p w14:paraId="2E7D7C00" w14:textId="482695DA" w:rsidR="007E606C" w:rsidRPr="00F169DA" w:rsidRDefault="007E606C" w:rsidP="00DB0DF3">
            <w:pPr>
              <w:pStyle w:val="BodyText"/>
              <w:rPr>
                <w:rFonts w:ascii="Arial" w:hAnsi="Arial" w:cs="Arial"/>
                <w:b/>
                <w:bCs/>
              </w:rPr>
            </w:pPr>
            <w:r w:rsidRPr="00F169DA">
              <w:rPr>
                <w:rFonts w:ascii="Arial" w:hAnsi="Arial" w:cs="Arial"/>
              </w:rPr>
              <w:t>Sampl</w:t>
            </w:r>
            <w:r w:rsidR="0014271D" w:rsidRPr="00F169DA">
              <w:rPr>
                <w:rFonts w:ascii="Arial" w:hAnsi="Arial" w:cs="Arial"/>
              </w:rPr>
              <w:t>es</w:t>
            </w:r>
            <w:r w:rsidRPr="00F169DA">
              <w:rPr>
                <w:rFonts w:ascii="Arial" w:hAnsi="Arial" w:cs="Arial"/>
              </w:rPr>
              <w:t xml:space="preserve"> partner staff </w:t>
            </w:r>
            <w:proofErr w:type="gramStart"/>
            <w:r w:rsidRPr="00F169DA">
              <w:rPr>
                <w:rFonts w:ascii="Arial" w:hAnsi="Arial" w:cs="Arial"/>
              </w:rPr>
              <w:t>marking of</w:t>
            </w:r>
            <w:proofErr w:type="gramEnd"/>
            <w:r w:rsidRPr="00F169DA">
              <w:rPr>
                <w:rFonts w:ascii="Arial" w:hAnsi="Arial" w:cs="Arial"/>
              </w:rPr>
              <w:t xml:space="preserve"> assessments against the same course on campus to ensure consistency and quality</w:t>
            </w:r>
            <w:r w:rsidR="0014271D" w:rsidRPr="00F169DA">
              <w:rPr>
                <w:rFonts w:ascii="Arial" w:hAnsi="Arial" w:cs="Arial"/>
              </w:rPr>
              <w:t>.</w:t>
            </w:r>
          </w:p>
          <w:p w14:paraId="1F0AC818" w14:textId="0B4FA032" w:rsidR="007E606C" w:rsidRPr="00F169DA" w:rsidRDefault="007E606C" w:rsidP="00DB0DF3">
            <w:pPr>
              <w:pStyle w:val="BodyText"/>
              <w:rPr>
                <w:rFonts w:ascii="Arial" w:hAnsi="Arial" w:cs="Arial"/>
                <w:b/>
                <w:bCs/>
              </w:rPr>
            </w:pPr>
            <w:r w:rsidRPr="00F169DA">
              <w:rPr>
                <w:rFonts w:ascii="Arial" w:hAnsi="Arial" w:cs="Arial"/>
              </w:rPr>
              <w:t>Administer</w:t>
            </w:r>
            <w:r w:rsidR="0014271D" w:rsidRPr="00F169DA">
              <w:rPr>
                <w:rFonts w:ascii="Arial" w:hAnsi="Arial" w:cs="Arial"/>
              </w:rPr>
              <w:t>s</w:t>
            </w:r>
            <w:r w:rsidRPr="00F169DA">
              <w:rPr>
                <w:rFonts w:ascii="Arial" w:hAnsi="Arial" w:cs="Arial"/>
              </w:rPr>
              <w:t xml:space="preserve"> School Assessment Body &amp; grade </w:t>
            </w:r>
            <w:proofErr w:type="spellStart"/>
            <w:r w:rsidRPr="00F169DA">
              <w:rPr>
                <w:rFonts w:ascii="Arial" w:hAnsi="Arial" w:cs="Arial"/>
              </w:rPr>
              <w:t>finali</w:t>
            </w:r>
            <w:r w:rsidR="0014271D" w:rsidRPr="00F169DA">
              <w:rPr>
                <w:rFonts w:ascii="Arial" w:hAnsi="Arial" w:cs="Arial"/>
              </w:rPr>
              <w:t>s</w:t>
            </w:r>
            <w:r w:rsidRPr="00F169DA">
              <w:rPr>
                <w:rFonts w:ascii="Arial" w:hAnsi="Arial" w:cs="Arial"/>
              </w:rPr>
              <w:t>ation</w:t>
            </w:r>
            <w:proofErr w:type="spellEnd"/>
            <w:r w:rsidRPr="00F169DA">
              <w:rPr>
                <w:rFonts w:ascii="Arial" w:hAnsi="Arial" w:cs="Arial"/>
              </w:rPr>
              <w:t xml:space="preserve"> process at the end of each teaching period</w:t>
            </w:r>
            <w:r w:rsidR="0014271D" w:rsidRPr="00F169DA">
              <w:rPr>
                <w:rFonts w:ascii="Arial" w:hAnsi="Arial" w:cs="Arial"/>
              </w:rPr>
              <w:t>.</w:t>
            </w:r>
          </w:p>
          <w:p w14:paraId="7BAB0E1E" w14:textId="1EFE412A" w:rsidR="007E606C" w:rsidRPr="00F169DA" w:rsidRDefault="007E606C" w:rsidP="00DB0DF3">
            <w:pPr>
              <w:pStyle w:val="BodyText"/>
              <w:rPr>
                <w:rFonts w:ascii="Arial" w:hAnsi="Arial" w:cs="Arial"/>
                <w:b/>
                <w:bCs/>
              </w:rPr>
            </w:pPr>
            <w:r w:rsidRPr="00F169DA">
              <w:rPr>
                <w:rFonts w:ascii="Arial" w:hAnsi="Arial" w:cs="Arial"/>
              </w:rPr>
              <w:t>Conduct</w:t>
            </w:r>
            <w:r w:rsidR="0014271D" w:rsidRPr="00F169DA">
              <w:rPr>
                <w:rFonts w:ascii="Arial" w:hAnsi="Arial" w:cs="Arial"/>
              </w:rPr>
              <w:t>s</w:t>
            </w:r>
            <w:r w:rsidRPr="00F169DA">
              <w:rPr>
                <w:rFonts w:ascii="Arial" w:hAnsi="Arial" w:cs="Arial"/>
              </w:rPr>
              <w:t xml:space="preserve"> pathway analysis of</w:t>
            </w:r>
          </w:p>
          <w:p w14:paraId="6C498716" w14:textId="77777777" w:rsidR="007E606C" w:rsidRPr="00F169DA" w:rsidRDefault="007E606C" w:rsidP="00DB0DF3">
            <w:pPr>
              <w:pStyle w:val="BodyText"/>
              <w:rPr>
                <w:rFonts w:ascii="Arial" w:hAnsi="Arial" w:cs="Arial"/>
                <w:b/>
                <w:bCs/>
              </w:rPr>
            </w:pPr>
            <w:r w:rsidRPr="00F169DA">
              <w:rPr>
                <w:rFonts w:ascii="Arial" w:hAnsi="Arial" w:cs="Arial"/>
              </w:rPr>
              <w:t>partner cohorts to monitor</w:t>
            </w:r>
          </w:p>
          <w:p w14:paraId="5BD0504D" w14:textId="497FC5A9" w:rsidR="007E606C" w:rsidRPr="00F169DA" w:rsidRDefault="007E606C" w:rsidP="00DB0DF3">
            <w:pPr>
              <w:pStyle w:val="BodyText"/>
              <w:rPr>
                <w:rFonts w:ascii="Arial" w:hAnsi="Arial" w:cs="Arial"/>
                <w:b/>
                <w:bCs/>
              </w:rPr>
            </w:pPr>
            <w:r w:rsidRPr="00F169DA">
              <w:rPr>
                <w:rFonts w:ascii="Arial" w:hAnsi="Arial" w:cs="Arial"/>
              </w:rPr>
              <w:t>progress and quality standards</w:t>
            </w:r>
            <w:r w:rsidR="0014271D" w:rsidRPr="00F169DA">
              <w:rPr>
                <w:rFonts w:ascii="Arial" w:hAnsi="Arial" w:cs="Arial"/>
              </w:rPr>
              <w:t>.</w:t>
            </w:r>
          </w:p>
        </w:tc>
        <w:tc>
          <w:tcPr>
            <w:tcW w:w="1706" w:type="pct"/>
          </w:tcPr>
          <w:p w14:paraId="61A576CF" w14:textId="7208862C"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staff are aware of obligations under </w:t>
            </w:r>
            <w:hyperlink r:id="rId11" w:history="1">
              <w:r w:rsidRPr="00F169DA">
                <w:rPr>
                  <w:rStyle w:val="Hyperlink"/>
                  <w:rFonts w:ascii="Arial" w:hAnsi="Arial" w:cs="Arial"/>
                  <w:sz w:val="20"/>
                </w:rPr>
                <w:t>Course Management and Assessment Manual</w:t>
              </w:r>
            </w:hyperlink>
            <w:r w:rsidR="0014271D" w:rsidRPr="00F169DA">
              <w:rPr>
                <w:rFonts w:ascii="Arial" w:hAnsi="Arial" w:cs="Arial"/>
              </w:rPr>
              <w:t>.</w:t>
            </w:r>
          </w:p>
          <w:p w14:paraId="23CBBF10" w14:textId="2E728A57" w:rsidR="007E606C" w:rsidRPr="00F169DA" w:rsidRDefault="007E606C" w:rsidP="00DB0DF3">
            <w:pPr>
              <w:pStyle w:val="BodyText"/>
              <w:rPr>
                <w:rFonts w:ascii="Arial" w:hAnsi="Arial" w:cs="Arial"/>
                <w:b/>
                <w:bCs/>
              </w:rPr>
            </w:pPr>
            <w:proofErr w:type="gramStart"/>
            <w:r w:rsidRPr="00F169DA">
              <w:rPr>
                <w:rFonts w:ascii="Arial" w:hAnsi="Arial" w:cs="Arial"/>
              </w:rPr>
              <w:t>Ensure</w:t>
            </w:r>
            <w:r w:rsidR="0014271D" w:rsidRPr="00F169DA">
              <w:rPr>
                <w:rFonts w:ascii="Arial" w:hAnsi="Arial" w:cs="Arial"/>
              </w:rPr>
              <w:t>s</w:t>
            </w:r>
            <w:proofErr w:type="gramEnd"/>
            <w:r w:rsidRPr="00F169DA">
              <w:rPr>
                <w:rFonts w:ascii="Arial" w:hAnsi="Arial" w:cs="Arial"/>
              </w:rPr>
              <w:t xml:space="preserve"> staff have received sufficient information and guides to support consistent assessment</w:t>
            </w:r>
            <w:r w:rsidR="0014271D" w:rsidRPr="00F169DA">
              <w:rPr>
                <w:rFonts w:ascii="Arial" w:hAnsi="Arial" w:cs="Arial"/>
              </w:rPr>
              <w:t>.</w:t>
            </w:r>
          </w:p>
          <w:p w14:paraId="5A6D96D0" w14:textId="3F7BE14D" w:rsidR="007E606C" w:rsidRPr="00F169DA" w:rsidRDefault="007E606C" w:rsidP="00DB0DF3">
            <w:pPr>
              <w:pStyle w:val="BodyText"/>
              <w:rPr>
                <w:rFonts w:ascii="Arial" w:hAnsi="Arial" w:cs="Arial"/>
                <w:b/>
                <w:bCs/>
              </w:rPr>
            </w:pPr>
            <w:r w:rsidRPr="00F169DA">
              <w:rPr>
                <w:rFonts w:ascii="Arial" w:hAnsi="Arial" w:cs="Arial"/>
              </w:rPr>
              <w:t>Report</w:t>
            </w:r>
            <w:r w:rsidR="0014271D" w:rsidRPr="00F169DA">
              <w:rPr>
                <w:rFonts w:ascii="Arial" w:hAnsi="Arial" w:cs="Arial"/>
              </w:rPr>
              <w:t>s</w:t>
            </w:r>
            <w:r w:rsidRPr="00F169DA">
              <w:rPr>
                <w:rFonts w:ascii="Arial" w:hAnsi="Arial" w:cs="Arial"/>
              </w:rPr>
              <w:t xml:space="preserve"> any issues with assessment tasks or other teaching matters through the appropriate contact</w:t>
            </w:r>
            <w:r w:rsidR="0014271D" w:rsidRPr="00F169DA">
              <w:rPr>
                <w:rFonts w:ascii="Arial" w:hAnsi="Arial" w:cs="Arial"/>
              </w:rPr>
              <w:t>.</w:t>
            </w:r>
          </w:p>
        </w:tc>
      </w:tr>
      <w:tr w:rsidR="007E606C" w:rsidRPr="00F169DA" w14:paraId="58F35441" w14:textId="77777777" w:rsidTr="009B78E7">
        <w:trPr>
          <w:trHeight w:val="300"/>
        </w:trPr>
        <w:tc>
          <w:tcPr>
            <w:tcW w:w="1647" w:type="pct"/>
          </w:tcPr>
          <w:p w14:paraId="55223245" w14:textId="77777777" w:rsidR="007E606C" w:rsidRPr="00F169DA" w:rsidRDefault="007E606C" w:rsidP="00DB0DF3">
            <w:pPr>
              <w:pStyle w:val="BodyText"/>
              <w:rPr>
                <w:rFonts w:ascii="Arial" w:hAnsi="Arial" w:cs="Arial"/>
                <w:b/>
                <w:bCs/>
              </w:rPr>
            </w:pPr>
            <w:r w:rsidRPr="00F169DA">
              <w:rPr>
                <w:rFonts w:ascii="Arial" w:hAnsi="Arial" w:cs="Arial"/>
              </w:rPr>
              <w:t>Cyber security</w:t>
            </w:r>
          </w:p>
        </w:tc>
        <w:tc>
          <w:tcPr>
            <w:tcW w:w="1647" w:type="pct"/>
          </w:tcPr>
          <w:p w14:paraId="1BEF60D4" w14:textId="5A66EEFD"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staff and student training modules on cyber security</w:t>
            </w:r>
            <w:r w:rsidR="0014271D" w:rsidRPr="00F169DA">
              <w:rPr>
                <w:rFonts w:ascii="Arial" w:hAnsi="Arial" w:cs="Arial"/>
              </w:rPr>
              <w:t>.</w:t>
            </w:r>
          </w:p>
          <w:p w14:paraId="49625DBC" w14:textId="7CAAB095"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clear and easily accessible policies and procedures on security, managing student data and privacy protections</w:t>
            </w:r>
            <w:r w:rsidR="0014271D" w:rsidRPr="00F169DA">
              <w:rPr>
                <w:rFonts w:ascii="Arial" w:hAnsi="Arial" w:cs="Arial"/>
              </w:rPr>
              <w:t>.</w:t>
            </w:r>
          </w:p>
        </w:tc>
        <w:tc>
          <w:tcPr>
            <w:tcW w:w="1706" w:type="pct"/>
          </w:tcPr>
          <w:p w14:paraId="5DB2E264" w14:textId="2D94CC9B" w:rsidR="007E606C" w:rsidRPr="00F169DA" w:rsidRDefault="007E606C" w:rsidP="00DB0DF3">
            <w:pPr>
              <w:pStyle w:val="BodyText"/>
              <w:rPr>
                <w:rFonts w:ascii="Arial" w:hAnsi="Arial" w:cs="Arial"/>
                <w:b/>
                <w:bCs/>
              </w:rPr>
            </w:pPr>
            <w:proofErr w:type="gramStart"/>
            <w:r w:rsidRPr="00F169DA">
              <w:rPr>
                <w:rFonts w:ascii="Arial" w:hAnsi="Arial" w:cs="Arial"/>
              </w:rPr>
              <w:t>Ensure</w:t>
            </w:r>
            <w:r w:rsidR="0014271D" w:rsidRPr="00F169DA">
              <w:rPr>
                <w:rFonts w:ascii="Arial" w:hAnsi="Arial" w:cs="Arial"/>
              </w:rPr>
              <w:t>s</w:t>
            </w:r>
            <w:proofErr w:type="gramEnd"/>
            <w:r w:rsidRPr="00F169DA">
              <w:rPr>
                <w:rFonts w:ascii="Arial" w:hAnsi="Arial" w:cs="Arial"/>
              </w:rPr>
              <w:t xml:space="preserve"> staff and students complete training</w:t>
            </w:r>
            <w:r w:rsidR="0014271D" w:rsidRPr="00F169DA">
              <w:rPr>
                <w:rFonts w:ascii="Arial" w:hAnsi="Arial" w:cs="Arial"/>
              </w:rPr>
              <w:t>.</w:t>
            </w:r>
          </w:p>
          <w:p w14:paraId="32A40227" w14:textId="415BDA2F" w:rsidR="007E606C" w:rsidRPr="00F169DA" w:rsidRDefault="007E606C" w:rsidP="00DB0DF3">
            <w:pPr>
              <w:pStyle w:val="BodyText"/>
              <w:rPr>
                <w:rFonts w:ascii="Arial" w:hAnsi="Arial" w:cs="Arial"/>
                <w:b/>
                <w:bCs/>
              </w:rPr>
            </w:pPr>
            <w:r w:rsidRPr="00F169DA">
              <w:rPr>
                <w:rFonts w:ascii="Arial" w:hAnsi="Arial" w:cs="Arial"/>
              </w:rPr>
              <w:t>Report</w:t>
            </w:r>
            <w:r w:rsidR="0014271D" w:rsidRPr="00F169DA">
              <w:rPr>
                <w:rFonts w:ascii="Arial" w:hAnsi="Arial" w:cs="Arial"/>
              </w:rPr>
              <w:t>s</w:t>
            </w:r>
            <w:r w:rsidRPr="00F169DA">
              <w:rPr>
                <w:rFonts w:ascii="Arial" w:hAnsi="Arial" w:cs="Arial"/>
              </w:rPr>
              <w:t xml:space="preserve"> any breaches as required</w:t>
            </w:r>
            <w:r w:rsidR="0014271D" w:rsidRPr="00F169DA">
              <w:rPr>
                <w:rFonts w:ascii="Arial" w:hAnsi="Arial" w:cs="Arial"/>
              </w:rPr>
              <w:t>.</w:t>
            </w:r>
          </w:p>
        </w:tc>
      </w:tr>
      <w:tr w:rsidR="007E606C" w:rsidRPr="00F169DA" w14:paraId="281FD727" w14:textId="77777777" w:rsidTr="009B78E7">
        <w:trPr>
          <w:trHeight w:val="300"/>
        </w:trPr>
        <w:tc>
          <w:tcPr>
            <w:tcW w:w="1647" w:type="pct"/>
          </w:tcPr>
          <w:p w14:paraId="09F42366" w14:textId="77777777" w:rsidR="007E606C" w:rsidRPr="00F169DA" w:rsidRDefault="007E606C" w:rsidP="00DB0DF3">
            <w:pPr>
              <w:pStyle w:val="BodyText"/>
              <w:rPr>
                <w:rFonts w:ascii="Arial" w:hAnsi="Arial" w:cs="Arial"/>
                <w:b/>
                <w:bCs/>
              </w:rPr>
            </w:pPr>
            <w:r w:rsidRPr="00F169DA">
              <w:rPr>
                <w:rFonts w:ascii="Arial" w:hAnsi="Arial" w:cs="Arial"/>
              </w:rPr>
              <w:t>Academic Integrity</w:t>
            </w:r>
          </w:p>
        </w:tc>
        <w:tc>
          <w:tcPr>
            <w:tcW w:w="1647" w:type="pct"/>
          </w:tcPr>
          <w:p w14:paraId="75FEB51A" w14:textId="47E0A8A6" w:rsidR="007E606C" w:rsidRPr="00F169DA" w:rsidRDefault="007E606C" w:rsidP="00DB0DF3">
            <w:pPr>
              <w:pStyle w:val="BodyText"/>
              <w:rPr>
                <w:rFonts w:ascii="Arial" w:hAnsi="Arial" w:cs="Arial"/>
                <w:b/>
                <w:bCs/>
              </w:rPr>
            </w:pPr>
            <w:r w:rsidRPr="00F169DA">
              <w:rPr>
                <w:rFonts w:ascii="Arial" w:hAnsi="Arial" w:cs="Arial"/>
              </w:rPr>
              <w:t>Provide</w:t>
            </w:r>
            <w:r w:rsidR="0014271D" w:rsidRPr="00F169DA">
              <w:rPr>
                <w:rFonts w:ascii="Arial" w:hAnsi="Arial" w:cs="Arial"/>
              </w:rPr>
              <w:t>s</w:t>
            </w:r>
            <w:r w:rsidRPr="00F169DA">
              <w:rPr>
                <w:rFonts w:ascii="Arial" w:hAnsi="Arial" w:cs="Arial"/>
              </w:rPr>
              <w:t xml:space="preserve"> staff and student academic integrity training modules</w:t>
            </w:r>
            <w:r w:rsidR="0014271D" w:rsidRPr="00F169DA">
              <w:rPr>
                <w:rFonts w:ascii="Arial" w:hAnsi="Arial" w:cs="Arial"/>
              </w:rPr>
              <w:t>.</w:t>
            </w:r>
          </w:p>
          <w:p w14:paraId="4776975D" w14:textId="08C14308" w:rsidR="007E606C" w:rsidRPr="00F169DA" w:rsidRDefault="0014271D" w:rsidP="00DB0DF3">
            <w:pPr>
              <w:pStyle w:val="BodyText"/>
              <w:rPr>
                <w:rFonts w:ascii="Arial" w:hAnsi="Arial" w:cs="Arial"/>
                <w:b/>
                <w:bCs/>
              </w:rPr>
            </w:pPr>
            <w:r w:rsidRPr="00F169DA">
              <w:rPr>
                <w:rFonts w:ascii="Arial" w:hAnsi="Arial" w:cs="Arial"/>
              </w:rPr>
              <w:t>Provides c</w:t>
            </w:r>
            <w:r w:rsidR="007E606C" w:rsidRPr="00F169DA">
              <w:rPr>
                <w:rFonts w:ascii="Arial" w:hAnsi="Arial" w:cs="Arial"/>
              </w:rPr>
              <w:t>lear and easily accessible staff and student academic integrity policies and procedures</w:t>
            </w:r>
            <w:r w:rsidRPr="00F169DA">
              <w:rPr>
                <w:rFonts w:ascii="Arial" w:hAnsi="Arial" w:cs="Arial"/>
              </w:rPr>
              <w:t>.</w:t>
            </w:r>
          </w:p>
        </w:tc>
        <w:tc>
          <w:tcPr>
            <w:tcW w:w="1706" w:type="pct"/>
          </w:tcPr>
          <w:p w14:paraId="2B999A6F" w14:textId="79354B77" w:rsidR="007E606C" w:rsidRPr="00F169DA" w:rsidRDefault="007E606C" w:rsidP="00DB0DF3">
            <w:pPr>
              <w:pStyle w:val="BodyText"/>
              <w:rPr>
                <w:rFonts w:ascii="Arial" w:hAnsi="Arial" w:cs="Arial"/>
                <w:b/>
                <w:bCs/>
              </w:rPr>
            </w:pPr>
            <w:proofErr w:type="gramStart"/>
            <w:r w:rsidRPr="00F169DA">
              <w:rPr>
                <w:rFonts w:ascii="Arial" w:hAnsi="Arial" w:cs="Arial"/>
              </w:rPr>
              <w:t>Ensure</w:t>
            </w:r>
            <w:r w:rsidR="0014271D" w:rsidRPr="00F169DA">
              <w:rPr>
                <w:rFonts w:ascii="Arial" w:hAnsi="Arial" w:cs="Arial"/>
              </w:rPr>
              <w:t>s</w:t>
            </w:r>
            <w:proofErr w:type="gramEnd"/>
            <w:r w:rsidR="0014271D" w:rsidRPr="00F169DA">
              <w:rPr>
                <w:rFonts w:ascii="Arial" w:hAnsi="Arial" w:cs="Arial"/>
              </w:rPr>
              <w:t xml:space="preserve"> </w:t>
            </w:r>
            <w:r w:rsidRPr="00F169DA">
              <w:rPr>
                <w:rFonts w:ascii="Arial" w:hAnsi="Arial" w:cs="Arial"/>
              </w:rPr>
              <w:t>staff and students complete training</w:t>
            </w:r>
            <w:r w:rsidR="0014271D" w:rsidRPr="00F169DA">
              <w:rPr>
                <w:rFonts w:ascii="Arial" w:hAnsi="Arial" w:cs="Arial"/>
              </w:rPr>
              <w:t>.</w:t>
            </w:r>
          </w:p>
          <w:p w14:paraId="3EC67163" w14:textId="3F52155E" w:rsidR="007E606C" w:rsidRPr="00F169DA" w:rsidRDefault="007E606C" w:rsidP="00DB0DF3">
            <w:pPr>
              <w:pStyle w:val="BodyText"/>
              <w:rPr>
                <w:rFonts w:ascii="Arial" w:hAnsi="Arial" w:cs="Arial"/>
                <w:b/>
                <w:bCs/>
              </w:rPr>
            </w:pPr>
            <w:r w:rsidRPr="00F169DA">
              <w:rPr>
                <w:rFonts w:ascii="Arial" w:hAnsi="Arial" w:cs="Arial"/>
              </w:rPr>
              <w:t>Monitor</w:t>
            </w:r>
            <w:r w:rsidR="0014271D" w:rsidRPr="00F169DA">
              <w:rPr>
                <w:rFonts w:ascii="Arial" w:hAnsi="Arial" w:cs="Arial"/>
              </w:rPr>
              <w:t>s</w:t>
            </w:r>
            <w:r w:rsidRPr="00F169DA">
              <w:rPr>
                <w:rFonts w:ascii="Arial" w:hAnsi="Arial" w:cs="Arial"/>
              </w:rPr>
              <w:t xml:space="preserve"> academic conduct across all assessment tasks</w:t>
            </w:r>
            <w:r w:rsidR="0014271D" w:rsidRPr="00F169DA">
              <w:rPr>
                <w:rFonts w:ascii="Arial" w:hAnsi="Arial" w:cs="Arial"/>
              </w:rPr>
              <w:t>.</w:t>
            </w:r>
          </w:p>
          <w:p w14:paraId="5DF8AD5E" w14:textId="5B6F9354" w:rsidR="007E606C" w:rsidRPr="00F169DA" w:rsidRDefault="007E606C" w:rsidP="00DB0DF3">
            <w:pPr>
              <w:pStyle w:val="BodyText"/>
              <w:rPr>
                <w:rFonts w:ascii="Arial" w:hAnsi="Arial" w:cs="Arial"/>
                <w:b/>
                <w:bCs/>
              </w:rPr>
            </w:pPr>
            <w:r w:rsidRPr="00F169DA">
              <w:rPr>
                <w:rFonts w:ascii="Arial" w:hAnsi="Arial" w:cs="Arial"/>
              </w:rPr>
              <w:t>Report</w:t>
            </w:r>
            <w:r w:rsidR="0014271D" w:rsidRPr="00F169DA">
              <w:rPr>
                <w:rFonts w:ascii="Arial" w:hAnsi="Arial" w:cs="Arial"/>
              </w:rPr>
              <w:t>s</w:t>
            </w:r>
            <w:r w:rsidRPr="00F169DA">
              <w:rPr>
                <w:rFonts w:ascii="Arial" w:hAnsi="Arial" w:cs="Arial"/>
              </w:rPr>
              <w:t xml:space="preserve"> any breaches as required</w:t>
            </w:r>
            <w:r w:rsidR="0014271D" w:rsidRPr="00F169DA">
              <w:rPr>
                <w:rFonts w:ascii="Arial" w:hAnsi="Arial" w:cs="Arial"/>
              </w:rPr>
              <w:t>.</w:t>
            </w:r>
          </w:p>
        </w:tc>
      </w:tr>
      <w:tr w:rsidR="007E606C" w:rsidRPr="00F169DA" w14:paraId="670430FD" w14:textId="77777777" w:rsidTr="009B78E7">
        <w:trPr>
          <w:trHeight w:val="300"/>
        </w:trPr>
        <w:tc>
          <w:tcPr>
            <w:tcW w:w="1647" w:type="pct"/>
          </w:tcPr>
          <w:p w14:paraId="688DAB23" w14:textId="0C9D11F7" w:rsidR="007E606C" w:rsidRPr="00F169DA" w:rsidRDefault="007E606C" w:rsidP="00DB0DF3">
            <w:pPr>
              <w:pStyle w:val="BodyText"/>
              <w:rPr>
                <w:rFonts w:ascii="Arial" w:hAnsi="Arial" w:cs="Arial"/>
                <w:b/>
                <w:bCs/>
              </w:rPr>
            </w:pPr>
            <w:r w:rsidRPr="00F169DA">
              <w:rPr>
                <w:rFonts w:ascii="Arial" w:hAnsi="Arial" w:cs="Arial"/>
              </w:rPr>
              <w:t xml:space="preserve">Changes to </w:t>
            </w:r>
            <w:r w:rsidR="0014271D" w:rsidRPr="00F169DA">
              <w:rPr>
                <w:rFonts w:ascii="Arial" w:hAnsi="Arial" w:cs="Arial"/>
              </w:rPr>
              <w:t xml:space="preserve">University </w:t>
            </w:r>
            <w:r w:rsidRPr="00F169DA">
              <w:rPr>
                <w:rFonts w:ascii="Arial" w:hAnsi="Arial" w:cs="Arial"/>
              </w:rPr>
              <w:t>policy or procedure</w:t>
            </w:r>
          </w:p>
        </w:tc>
        <w:tc>
          <w:tcPr>
            <w:tcW w:w="1647" w:type="pct"/>
          </w:tcPr>
          <w:p w14:paraId="1DEB51DB" w14:textId="4DD23B3B" w:rsidR="007E606C" w:rsidRPr="00F169DA" w:rsidRDefault="007E606C" w:rsidP="00DB0DF3">
            <w:pPr>
              <w:pStyle w:val="BodyText"/>
              <w:rPr>
                <w:rFonts w:ascii="Arial" w:hAnsi="Arial" w:cs="Arial"/>
                <w:b/>
                <w:bCs/>
              </w:rPr>
            </w:pPr>
            <w:proofErr w:type="gramStart"/>
            <w:r w:rsidRPr="00F169DA">
              <w:rPr>
                <w:rFonts w:ascii="Arial" w:hAnsi="Arial" w:cs="Arial"/>
              </w:rPr>
              <w:t>Advise</w:t>
            </w:r>
            <w:r w:rsidR="0014271D" w:rsidRPr="00F169DA">
              <w:rPr>
                <w:rFonts w:ascii="Arial" w:hAnsi="Arial" w:cs="Arial"/>
              </w:rPr>
              <w:t>s</w:t>
            </w:r>
            <w:proofErr w:type="gramEnd"/>
            <w:r w:rsidRPr="00F169DA">
              <w:rPr>
                <w:rFonts w:ascii="Arial" w:hAnsi="Arial" w:cs="Arial"/>
              </w:rPr>
              <w:t xml:space="preserve"> partner staff of any changes to existing policy or procedure and allow appropriate time for implementation</w:t>
            </w:r>
            <w:r w:rsidR="0014271D" w:rsidRPr="00F169DA">
              <w:rPr>
                <w:rFonts w:ascii="Arial" w:hAnsi="Arial" w:cs="Arial"/>
              </w:rPr>
              <w:t>.</w:t>
            </w:r>
          </w:p>
        </w:tc>
        <w:tc>
          <w:tcPr>
            <w:tcW w:w="1706" w:type="pct"/>
          </w:tcPr>
          <w:p w14:paraId="67B006DD" w14:textId="1FDCE4C8" w:rsidR="007E606C" w:rsidRPr="00F169DA" w:rsidRDefault="007E606C" w:rsidP="00DB0DF3">
            <w:pPr>
              <w:pStyle w:val="BodyText"/>
              <w:rPr>
                <w:rFonts w:ascii="Arial" w:hAnsi="Arial" w:cs="Arial"/>
                <w:b/>
                <w:bCs/>
              </w:rPr>
            </w:pPr>
            <w:r w:rsidRPr="00F169DA">
              <w:rPr>
                <w:rFonts w:ascii="Arial" w:hAnsi="Arial" w:cs="Arial"/>
              </w:rPr>
              <w:t>Ensure</w:t>
            </w:r>
            <w:r w:rsidR="0014271D" w:rsidRPr="00F169DA">
              <w:rPr>
                <w:rFonts w:ascii="Arial" w:hAnsi="Arial" w:cs="Arial"/>
              </w:rPr>
              <w:t>s</w:t>
            </w:r>
            <w:r w:rsidRPr="00F169DA">
              <w:rPr>
                <w:rFonts w:ascii="Arial" w:hAnsi="Arial" w:cs="Arial"/>
              </w:rPr>
              <w:t xml:space="preserve"> any policy or procedure changes are disseminated across relevant teams, and changes are reflected in day-to-day operations</w:t>
            </w:r>
            <w:r w:rsidR="0014271D" w:rsidRPr="00F169DA">
              <w:rPr>
                <w:rFonts w:ascii="Arial" w:hAnsi="Arial" w:cs="Arial"/>
              </w:rPr>
              <w:t>.</w:t>
            </w:r>
          </w:p>
        </w:tc>
      </w:tr>
      <w:tr w:rsidR="007E606C" w:rsidRPr="00F169DA" w14:paraId="1F9597D8" w14:textId="77777777" w:rsidTr="009B78E7">
        <w:trPr>
          <w:trHeight w:val="300"/>
        </w:trPr>
        <w:tc>
          <w:tcPr>
            <w:tcW w:w="1647" w:type="pct"/>
          </w:tcPr>
          <w:p w14:paraId="26D8388C" w14:textId="77777777" w:rsidR="007E606C" w:rsidRPr="00F169DA" w:rsidRDefault="007E606C" w:rsidP="00DB0DF3">
            <w:pPr>
              <w:pStyle w:val="BodyText"/>
              <w:rPr>
                <w:rFonts w:ascii="Arial" w:hAnsi="Arial" w:cs="Arial"/>
                <w:b/>
                <w:bCs/>
              </w:rPr>
            </w:pPr>
            <w:r w:rsidRPr="00F169DA">
              <w:rPr>
                <w:rFonts w:ascii="Arial" w:hAnsi="Arial" w:cs="Arial"/>
              </w:rPr>
              <w:t>Student complaints and grievances</w:t>
            </w:r>
          </w:p>
        </w:tc>
        <w:tc>
          <w:tcPr>
            <w:tcW w:w="1647" w:type="pct"/>
          </w:tcPr>
          <w:p w14:paraId="4FFE1625" w14:textId="00C6DC6B" w:rsidR="007E606C" w:rsidRPr="00F169DA" w:rsidRDefault="007E606C" w:rsidP="00DB0DF3">
            <w:pPr>
              <w:pStyle w:val="BodyText"/>
              <w:rPr>
                <w:rFonts w:ascii="Arial" w:hAnsi="Arial" w:cs="Arial"/>
                <w:b/>
                <w:bCs/>
              </w:rPr>
            </w:pPr>
            <w:r w:rsidRPr="00F169DA">
              <w:rPr>
                <w:rFonts w:ascii="Arial" w:hAnsi="Arial" w:cs="Arial"/>
              </w:rPr>
              <w:t>Establish</w:t>
            </w:r>
            <w:r w:rsidR="0014271D" w:rsidRPr="00F169DA">
              <w:rPr>
                <w:rFonts w:ascii="Arial" w:hAnsi="Arial" w:cs="Arial"/>
              </w:rPr>
              <w:t>es</w:t>
            </w:r>
            <w:r w:rsidRPr="00F169DA">
              <w:rPr>
                <w:rFonts w:ascii="Arial" w:hAnsi="Arial" w:cs="Arial"/>
              </w:rPr>
              <w:t xml:space="preserve"> and monitor</w:t>
            </w:r>
            <w:r w:rsidR="0014271D" w:rsidRPr="00F169DA">
              <w:rPr>
                <w:rFonts w:ascii="Arial" w:hAnsi="Arial" w:cs="Arial"/>
              </w:rPr>
              <w:t>s</w:t>
            </w:r>
            <w:r w:rsidRPr="00F169DA">
              <w:rPr>
                <w:rFonts w:ascii="Arial" w:hAnsi="Arial" w:cs="Arial"/>
              </w:rPr>
              <w:t xml:space="preserve"> complaint management and resolution process</w:t>
            </w:r>
            <w:r w:rsidR="0014271D" w:rsidRPr="00F169DA">
              <w:rPr>
                <w:rFonts w:ascii="Arial" w:hAnsi="Arial" w:cs="Arial"/>
              </w:rPr>
              <w:t>es.</w:t>
            </w:r>
          </w:p>
          <w:p w14:paraId="61A467A0" w14:textId="543DE74A" w:rsidR="007E606C" w:rsidRPr="00F169DA" w:rsidRDefault="007E606C" w:rsidP="00DB0DF3">
            <w:pPr>
              <w:pStyle w:val="BodyText"/>
              <w:rPr>
                <w:rFonts w:ascii="Arial" w:hAnsi="Arial" w:cs="Arial"/>
                <w:b/>
                <w:bCs/>
              </w:rPr>
            </w:pPr>
            <w:r w:rsidRPr="00F169DA">
              <w:rPr>
                <w:rFonts w:ascii="Arial" w:hAnsi="Arial" w:cs="Arial"/>
              </w:rPr>
              <w:lastRenderedPageBreak/>
              <w:t>Monitor</w:t>
            </w:r>
            <w:r w:rsidR="0014271D" w:rsidRPr="00F169DA">
              <w:rPr>
                <w:rFonts w:ascii="Arial" w:hAnsi="Arial" w:cs="Arial"/>
              </w:rPr>
              <w:t>s</w:t>
            </w:r>
            <w:r w:rsidRPr="00F169DA">
              <w:rPr>
                <w:rFonts w:ascii="Arial" w:hAnsi="Arial" w:cs="Arial"/>
              </w:rPr>
              <w:t xml:space="preserve"> </w:t>
            </w:r>
            <w:proofErr w:type="gramStart"/>
            <w:r w:rsidRPr="00F169DA">
              <w:rPr>
                <w:rFonts w:ascii="Arial" w:hAnsi="Arial" w:cs="Arial"/>
              </w:rPr>
              <w:t>reporting of</w:t>
            </w:r>
            <w:proofErr w:type="gramEnd"/>
            <w:r w:rsidRPr="00F169DA">
              <w:rPr>
                <w:rFonts w:ascii="Arial" w:hAnsi="Arial" w:cs="Arial"/>
              </w:rPr>
              <w:t xml:space="preserve"> complaints </w:t>
            </w:r>
            <w:proofErr w:type="gramStart"/>
            <w:r w:rsidRPr="00F169DA">
              <w:rPr>
                <w:rFonts w:ascii="Arial" w:hAnsi="Arial" w:cs="Arial"/>
              </w:rPr>
              <w:t>for</w:t>
            </w:r>
            <w:proofErr w:type="gramEnd"/>
            <w:r w:rsidRPr="00F169DA">
              <w:rPr>
                <w:rFonts w:ascii="Arial" w:hAnsi="Arial" w:cs="Arial"/>
              </w:rPr>
              <w:t xml:space="preserve"> any signs of risk or recurrent issues</w:t>
            </w:r>
            <w:r w:rsidR="0014271D" w:rsidRPr="00F169DA">
              <w:rPr>
                <w:rFonts w:ascii="Arial" w:hAnsi="Arial" w:cs="Arial"/>
              </w:rPr>
              <w:t>.</w:t>
            </w:r>
          </w:p>
        </w:tc>
        <w:tc>
          <w:tcPr>
            <w:tcW w:w="1706" w:type="pct"/>
          </w:tcPr>
          <w:p w14:paraId="7B284B53" w14:textId="00C4C4AC" w:rsidR="007E606C" w:rsidRPr="00F169DA" w:rsidRDefault="007E606C" w:rsidP="00DB0DF3">
            <w:pPr>
              <w:pStyle w:val="BodyText"/>
              <w:rPr>
                <w:rFonts w:ascii="Arial" w:hAnsi="Arial" w:cs="Arial"/>
                <w:b/>
                <w:bCs/>
              </w:rPr>
            </w:pPr>
            <w:r w:rsidRPr="00F169DA">
              <w:rPr>
                <w:rFonts w:ascii="Arial" w:hAnsi="Arial" w:cs="Arial"/>
              </w:rPr>
              <w:lastRenderedPageBreak/>
              <w:t>Refer</w:t>
            </w:r>
            <w:r w:rsidR="0014271D" w:rsidRPr="00F169DA">
              <w:rPr>
                <w:rFonts w:ascii="Arial" w:hAnsi="Arial" w:cs="Arial"/>
              </w:rPr>
              <w:t>s</w:t>
            </w:r>
            <w:r w:rsidRPr="00F169DA">
              <w:rPr>
                <w:rFonts w:ascii="Arial" w:hAnsi="Arial" w:cs="Arial"/>
              </w:rPr>
              <w:t xml:space="preserve"> students to the University’s complaint management and resolution </w:t>
            </w:r>
            <w:r w:rsidRPr="00F169DA">
              <w:rPr>
                <w:rFonts w:ascii="Arial" w:hAnsi="Arial" w:cs="Arial"/>
              </w:rPr>
              <w:lastRenderedPageBreak/>
              <w:t>process, including informing students of the process</w:t>
            </w:r>
            <w:r w:rsidR="0014271D" w:rsidRPr="00F169DA">
              <w:rPr>
                <w:rFonts w:ascii="Arial" w:hAnsi="Arial" w:cs="Arial"/>
              </w:rPr>
              <w:t>.</w:t>
            </w:r>
          </w:p>
          <w:p w14:paraId="53DEA610" w14:textId="4868D6DC" w:rsidR="007E606C" w:rsidRPr="00F169DA" w:rsidRDefault="0014271D" w:rsidP="00DB0DF3">
            <w:pPr>
              <w:pStyle w:val="BodyText"/>
              <w:rPr>
                <w:rFonts w:ascii="Arial" w:hAnsi="Arial" w:cs="Arial"/>
                <w:b/>
                <w:bCs/>
              </w:rPr>
            </w:pPr>
            <w:r w:rsidRPr="00F169DA">
              <w:rPr>
                <w:rFonts w:ascii="Arial" w:hAnsi="Arial" w:cs="Arial"/>
              </w:rPr>
              <w:t xml:space="preserve">Provides </w:t>
            </w:r>
            <w:r w:rsidR="007E606C" w:rsidRPr="00F169DA">
              <w:rPr>
                <w:rFonts w:ascii="Arial" w:hAnsi="Arial" w:cs="Arial"/>
              </w:rPr>
              <w:t>reports to the University on any complaints flagged directly with the partner organi</w:t>
            </w:r>
            <w:r w:rsidRPr="00F169DA">
              <w:rPr>
                <w:rFonts w:ascii="Arial" w:hAnsi="Arial" w:cs="Arial"/>
              </w:rPr>
              <w:t>s</w:t>
            </w:r>
            <w:r w:rsidR="007E606C" w:rsidRPr="00F169DA">
              <w:rPr>
                <w:rFonts w:ascii="Arial" w:hAnsi="Arial" w:cs="Arial"/>
              </w:rPr>
              <w:t>ation including the number and nature of student complaints</w:t>
            </w:r>
            <w:r w:rsidRPr="00F169DA">
              <w:rPr>
                <w:rFonts w:ascii="Arial" w:hAnsi="Arial" w:cs="Arial"/>
              </w:rPr>
              <w:t>.</w:t>
            </w:r>
          </w:p>
        </w:tc>
      </w:tr>
    </w:tbl>
    <w:p w14:paraId="51F37D40" w14:textId="332F9D7C" w:rsidR="00535AD4" w:rsidRPr="00F169DA" w:rsidRDefault="00CB1475" w:rsidP="00E112ED">
      <w:pPr>
        <w:pStyle w:val="Heading1"/>
        <w:numPr>
          <w:ilvl w:val="0"/>
          <w:numId w:val="1"/>
        </w:numPr>
        <w:jc w:val="left"/>
        <w:rPr>
          <w:rFonts w:cs="Arial"/>
        </w:rPr>
      </w:pPr>
      <w:r w:rsidRPr="00F169DA">
        <w:rPr>
          <w:rFonts w:cs="Arial"/>
        </w:rPr>
        <w:lastRenderedPageBreak/>
        <w:t>STUDENTS</w:t>
      </w:r>
    </w:p>
    <w:p w14:paraId="195E31C7" w14:textId="77777777" w:rsidR="0023495A" w:rsidRPr="00F169DA" w:rsidRDefault="0023495A" w:rsidP="00DB0DF3">
      <w:pPr>
        <w:pStyle w:val="Heading1"/>
        <w:numPr>
          <w:ilvl w:val="0"/>
          <w:numId w:val="0"/>
        </w:numPr>
        <w:jc w:val="left"/>
        <w:rPr>
          <w:rFonts w:cs="Arial"/>
        </w:rPr>
      </w:pPr>
      <w:r w:rsidRPr="00F169DA">
        <w:rPr>
          <w:rFonts w:cs="Arial"/>
        </w:rPr>
        <w:t>Admission and enrolment</w:t>
      </w:r>
    </w:p>
    <w:p w14:paraId="4EBE12C1" w14:textId="76975947" w:rsidR="0023495A" w:rsidRPr="00F169DA" w:rsidRDefault="0023495A" w:rsidP="00E112ED">
      <w:pPr>
        <w:pStyle w:val="ListParagraph"/>
        <w:numPr>
          <w:ilvl w:val="1"/>
          <w:numId w:val="1"/>
        </w:numPr>
        <w:jc w:val="left"/>
        <w:rPr>
          <w:rFonts w:cs="Arial"/>
        </w:rPr>
      </w:pPr>
      <w:r w:rsidRPr="00F169DA">
        <w:rPr>
          <w:rFonts w:cs="Arial"/>
        </w:rPr>
        <w:t xml:space="preserve">Students are only admitted into a Program </w:t>
      </w:r>
      <w:r w:rsidR="0014271D" w:rsidRPr="00F169DA">
        <w:rPr>
          <w:rFonts w:cs="Arial"/>
        </w:rPr>
        <w:t xml:space="preserve">during </w:t>
      </w:r>
      <w:r w:rsidRPr="00F169DA">
        <w:rPr>
          <w:rFonts w:cs="Arial"/>
        </w:rPr>
        <w:t xml:space="preserve">the admission period and are subject to the University’s Admission policies and processes including the </w:t>
      </w:r>
      <w:hyperlink r:id="rId12" w:history="1">
        <w:r w:rsidRPr="00F169DA">
          <w:rPr>
            <w:rStyle w:val="Hyperlink"/>
            <w:rFonts w:eastAsia="Trebuchet MS" w:cs="Arial"/>
            <w:lang w:val="en-US"/>
            <w14:ligatures w14:val="standardContextual"/>
          </w:rPr>
          <w:t>Admissions Manual – Coursework and Enabling Programs</w:t>
        </w:r>
      </w:hyperlink>
      <w:r w:rsidRPr="00F169DA">
        <w:rPr>
          <w:rFonts w:cs="Arial"/>
        </w:rPr>
        <w:t>.</w:t>
      </w:r>
    </w:p>
    <w:p w14:paraId="32D56CAA" w14:textId="77777777" w:rsidR="0023495A" w:rsidRPr="00F169DA" w:rsidRDefault="0023495A" w:rsidP="00DB0DF3">
      <w:pPr>
        <w:pStyle w:val="ListParagraph"/>
        <w:ind w:left="737"/>
        <w:jc w:val="left"/>
        <w:rPr>
          <w:rFonts w:cs="Arial"/>
        </w:rPr>
      </w:pPr>
    </w:p>
    <w:p w14:paraId="77AB7915" w14:textId="34A44113" w:rsidR="0023495A" w:rsidRPr="00F169DA" w:rsidRDefault="0023495A" w:rsidP="00E112ED">
      <w:pPr>
        <w:pStyle w:val="ListParagraph"/>
        <w:numPr>
          <w:ilvl w:val="1"/>
          <w:numId w:val="1"/>
        </w:numPr>
        <w:jc w:val="left"/>
        <w:rPr>
          <w:rFonts w:cs="Arial"/>
        </w:rPr>
      </w:pPr>
      <w:r w:rsidRPr="00F169DA">
        <w:rPr>
          <w:rFonts w:cs="Arial"/>
        </w:rPr>
        <w:t xml:space="preserve">Students must enrol into the programs and courses via standard University enrolment processes that are accessed via </w:t>
      </w:r>
      <w:proofErr w:type="spellStart"/>
      <w:r w:rsidRPr="00F169DA">
        <w:rPr>
          <w:rFonts w:cs="Arial"/>
        </w:rPr>
        <w:t>myHub</w:t>
      </w:r>
      <w:proofErr w:type="spellEnd"/>
      <w:r w:rsidRPr="00F169DA">
        <w:rPr>
          <w:rFonts w:cs="Arial"/>
        </w:rPr>
        <w:t xml:space="preserve"> (See </w:t>
      </w:r>
      <w:hyperlink r:id="rId13" w:history="1">
        <w:r w:rsidRPr="00F169DA">
          <w:rPr>
            <w:rStyle w:val="Hyperlink"/>
            <w:rFonts w:eastAsia="Trebuchet MS" w:cs="Arial"/>
            <w:lang w:val="en-US"/>
            <w14:ligatures w14:val="standardContextual"/>
          </w:rPr>
          <w:t xml:space="preserve">How to </w:t>
        </w:r>
        <w:proofErr w:type="spellStart"/>
        <w:r w:rsidRPr="00F169DA">
          <w:rPr>
            <w:rStyle w:val="Hyperlink"/>
            <w:rFonts w:eastAsia="Trebuchet MS" w:cs="Arial"/>
            <w:lang w:val="en-US"/>
            <w14:ligatures w14:val="standardContextual"/>
          </w:rPr>
          <w:t>enrol</w:t>
        </w:r>
        <w:proofErr w:type="spellEnd"/>
      </w:hyperlink>
      <w:r w:rsidRPr="00F169DA">
        <w:rPr>
          <w:rStyle w:val="Hyperlink"/>
          <w:rFonts w:eastAsia="Trebuchet MS" w:cs="Arial"/>
          <w:lang w:val="en-US"/>
          <w14:ligatures w14:val="standardContextual"/>
        </w:rPr>
        <w:t>)</w:t>
      </w:r>
      <w:r w:rsidRPr="00F169DA">
        <w:rPr>
          <w:rFonts w:cs="Arial"/>
        </w:rPr>
        <w:t xml:space="preserve">. </w:t>
      </w:r>
    </w:p>
    <w:p w14:paraId="522E51A0" w14:textId="77777777" w:rsidR="00BE5BC8" w:rsidRPr="00F169DA" w:rsidRDefault="00BE5BC8" w:rsidP="00BE5BC8">
      <w:pPr>
        <w:pStyle w:val="ListParagraph"/>
        <w:rPr>
          <w:rFonts w:cs="Arial"/>
        </w:rPr>
      </w:pPr>
    </w:p>
    <w:p w14:paraId="3B8AAD7C" w14:textId="77777777" w:rsidR="00BE5BC8" w:rsidRPr="00F169DA" w:rsidRDefault="00BE5BC8" w:rsidP="00BE5BC8">
      <w:pPr>
        <w:pStyle w:val="ListParagraph"/>
        <w:ind w:left="737"/>
        <w:jc w:val="left"/>
        <w:rPr>
          <w:rFonts w:cs="Arial"/>
        </w:rPr>
      </w:pPr>
    </w:p>
    <w:p w14:paraId="132C2A17" w14:textId="5D4D6757" w:rsidR="0023495A" w:rsidRPr="00F169DA" w:rsidRDefault="0023495A" w:rsidP="00E112ED">
      <w:pPr>
        <w:pStyle w:val="ListParagraph"/>
        <w:numPr>
          <w:ilvl w:val="1"/>
          <w:numId w:val="1"/>
        </w:numPr>
        <w:jc w:val="left"/>
        <w:rPr>
          <w:rFonts w:cs="Arial"/>
        </w:rPr>
      </w:pPr>
      <w:r w:rsidRPr="00F169DA">
        <w:rPr>
          <w:rFonts w:cs="Arial"/>
        </w:rPr>
        <w:t>The University will make the final decision, in its absolute discretion, on whether to admit and/or enrol a student into a Program.</w:t>
      </w:r>
      <w:bookmarkStart w:id="1" w:name="_Toc193201662"/>
    </w:p>
    <w:p w14:paraId="529C86E7" w14:textId="0499966B" w:rsidR="0023495A" w:rsidRPr="00F169DA" w:rsidRDefault="0023495A" w:rsidP="00DB0DF3">
      <w:pPr>
        <w:jc w:val="left"/>
        <w:rPr>
          <w:rFonts w:cs="Arial"/>
          <w:b/>
          <w:bCs/>
        </w:rPr>
      </w:pPr>
      <w:r w:rsidRPr="00F169DA">
        <w:rPr>
          <w:rFonts w:cs="Arial"/>
          <w:b/>
          <w:bCs/>
        </w:rPr>
        <w:t>Orientation</w:t>
      </w:r>
      <w:bookmarkEnd w:id="1"/>
    </w:p>
    <w:p w14:paraId="59F03EC8" w14:textId="2D478993" w:rsidR="0023495A" w:rsidRPr="00F169DA" w:rsidRDefault="0023495A" w:rsidP="00E112ED">
      <w:pPr>
        <w:pStyle w:val="ListParagraph"/>
        <w:numPr>
          <w:ilvl w:val="1"/>
          <w:numId w:val="1"/>
        </w:numPr>
        <w:jc w:val="left"/>
        <w:rPr>
          <w:rFonts w:cs="Arial"/>
        </w:rPr>
      </w:pPr>
      <w:r w:rsidRPr="00F169DA">
        <w:rPr>
          <w:rFonts w:cs="Arial"/>
        </w:rPr>
        <w:t>The University provide</w:t>
      </w:r>
      <w:r w:rsidR="0014271D" w:rsidRPr="00F169DA">
        <w:rPr>
          <w:rFonts w:cs="Arial"/>
        </w:rPr>
        <w:t>s</w:t>
      </w:r>
      <w:r w:rsidRPr="00F169DA">
        <w:rPr>
          <w:rFonts w:cs="Arial"/>
        </w:rPr>
        <w:t xml:space="preserve"> an orientation program to assist students to transition into their studies. The orientation program recognise</w:t>
      </w:r>
      <w:r w:rsidR="0014271D" w:rsidRPr="00F169DA">
        <w:rPr>
          <w:rFonts w:cs="Arial"/>
        </w:rPr>
        <w:t>s</w:t>
      </w:r>
      <w:r w:rsidRPr="00F169DA">
        <w:rPr>
          <w:rFonts w:cs="Arial"/>
        </w:rPr>
        <w:t xml:space="preserve"> the diversity of student cohorts including but not limited to:</w:t>
      </w:r>
    </w:p>
    <w:p w14:paraId="70A569F3" w14:textId="6F7DA86A" w:rsidR="0023495A" w:rsidRPr="00F169DA" w:rsidRDefault="0023495A" w:rsidP="00DB0DF3">
      <w:pPr>
        <w:pStyle w:val="Heading3"/>
        <w:jc w:val="left"/>
        <w:rPr>
          <w:rFonts w:cs="Arial"/>
        </w:rPr>
      </w:pPr>
      <w:r w:rsidRPr="00F169DA">
        <w:rPr>
          <w:rFonts w:cs="Arial"/>
        </w:rPr>
        <w:t>Students enrolled in different modes of study (for example, online-only</w:t>
      </w:r>
      <w:proofErr w:type="gramStart"/>
      <w:r w:rsidRPr="00F169DA">
        <w:rPr>
          <w:rFonts w:cs="Arial"/>
        </w:rPr>
        <w:t>)</w:t>
      </w:r>
      <w:r w:rsidR="0014271D" w:rsidRPr="00F169DA">
        <w:rPr>
          <w:rFonts w:cs="Arial"/>
        </w:rPr>
        <w:t>;</w:t>
      </w:r>
      <w:proofErr w:type="gramEnd"/>
    </w:p>
    <w:p w14:paraId="14DE93AE" w14:textId="5C7AA377" w:rsidR="0023495A" w:rsidRPr="00F169DA" w:rsidRDefault="0023495A" w:rsidP="00DB0DF3">
      <w:pPr>
        <w:pStyle w:val="Heading3"/>
        <w:jc w:val="left"/>
        <w:rPr>
          <w:rFonts w:cs="Arial"/>
        </w:rPr>
      </w:pPr>
      <w:r w:rsidRPr="00F169DA">
        <w:rPr>
          <w:rFonts w:cs="Arial"/>
        </w:rPr>
        <w:t xml:space="preserve">Students with </w:t>
      </w:r>
      <w:r w:rsidR="0014271D" w:rsidRPr="00F169DA">
        <w:rPr>
          <w:rFonts w:cs="Arial"/>
        </w:rPr>
        <w:t>d</w:t>
      </w:r>
      <w:r w:rsidRPr="00F169DA">
        <w:rPr>
          <w:rFonts w:cs="Arial"/>
        </w:rPr>
        <w:t>isability</w:t>
      </w:r>
      <w:r w:rsidR="0014271D" w:rsidRPr="00F169DA">
        <w:rPr>
          <w:rFonts w:cs="Arial"/>
        </w:rPr>
        <w:t>; and</w:t>
      </w:r>
    </w:p>
    <w:p w14:paraId="39D42C30" w14:textId="74121261" w:rsidR="0023495A" w:rsidRPr="00F169DA" w:rsidRDefault="0023495A" w:rsidP="00DB0DF3">
      <w:pPr>
        <w:pStyle w:val="Heading3"/>
        <w:jc w:val="left"/>
        <w:rPr>
          <w:rFonts w:cs="Arial"/>
        </w:rPr>
      </w:pPr>
      <w:r w:rsidRPr="00F169DA">
        <w:rPr>
          <w:rFonts w:cs="Arial"/>
        </w:rPr>
        <w:t>International students</w:t>
      </w:r>
      <w:r w:rsidR="0014271D" w:rsidRPr="00F169DA">
        <w:rPr>
          <w:rFonts w:cs="Arial"/>
        </w:rPr>
        <w:t>.</w:t>
      </w:r>
    </w:p>
    <w:p w14:paraId="45194235" w14:textId="2AFB1CAD" w:rsidR="00794B70" w:rsidRPr="00F169DA" w:rsidRDefault="00E419DE" w:rsidP="00E112ED">
      <w:pPr>
        <w:pStyle w:val="ListParagraph"/>
        <w:numPr>
          <w:ilvl w:val="1"/>
          <w:numId w:val="1"/>
        </w:numPr>
        <w:jc w:val="left"/>
        <w:rPr>
          <w:rFonts w:cs="Arial"/>
        </w:rPr>
      </w:pPr>
      <w:r w:rsidRPr="00F169DA">
        <w:rPr>
          <w:rFonts w:cs="Arial"/>
        </w:rPr>
        <w:t>The Orientation may include information about:</w:t>
      </w:r>
    </w:p>
    <w:p w14:paraId="69F13373" w14:textId="5AF3F364" w:rsidR="00E419DE" w:rsidRPr="00F169DA" w:rsidRDefault="00E419DE" w:rsidP="00E419DE">
      <w:pPr>
        <w:pStyle w:val="Heading3"/>
        <w:rPr>
          <w:rFonts w:cs="Arial"/>
        </w:rPr>
      </w:pPr>
      <w:r w:rsidRPr="00F169DA">
        <w:rPr>
          <w:rFonts w:cs="Arial"/>
        </w:rPr>
        <w:t>Local emergency and support services</w:t>
      </w:r>
    </w:p>
    <w:p w14:paraId="6B9EF5D8" w14:textId="40F6B9F5" w:rsidR="00E419DE" w:rsidRPr="00F169DA" w:rsidRDefault="0063370D" w:rsidP="00E419DE">
      <w:pPr>
        <w:pStyle w:val="Heading3"/>
        <w:rPr>
          <w:rFonts w:cs="Arial"/>
        </w:rPr>
      </w:pPr>
      <w:r w:rsidRPr="00F169DA">
        <w:rPr>
          <w:rFonts w:cs="Arial"/>
        </w:rPr>
        <w:t>Critical incident procedures</w:t>
      </w:r>
    </w:p>
    <w:p w14:paraId="05DAECA8" w14:textId="50F600E8" w:rsidR="0063370D" w:rsidRPr="00F169DA" w:rsidRDefault="0063370D" w:rsidP="0063370D">
      <w:pPr>
        <w:pStyle w:val="Heading3"/>
        <w:rPr>
          <w:rFonts w:cs="Arial"/>
        </w:rPr>
      </w:pPr>
      <w:r w:rsidRPr="00F169DA">
        <w:rPr>
          <w:rFonts w:cs="Arial"/>
        </w:rPr>
        <w:t>Facilities and resources available to students</w:t>
      </w:r>
    </w:p>
    <w:p w14:paraId="3B4E4490" w14:textId="77FBBC91" w:rsidR="0063370D" w:rsidRPr="00F169DA" w:rsidRDefault="0063370D" w:rsidP="0063370D">
      <w:pPr>
        <w:pStyle w:val="Heading3"/>
        <w:rPr>
          <w:rFonts w:cs="Arial"/>
        </w:rPr>
      </w:pPr>
      <w:r w:rsidRPr="00F169DA">
        <w:rPr>
          <w:rFonts w:cs="Arial"/>
        </w:rPr>
        <w:t>Available</w:t>
      </w:r>
      <w:r w:rsidR="00CF2EA4" w:rsidRPr="00F169DA">
        <w:rPr>
          <w:rFonts w:cs="Arial"/>
        </w:rPr>
        <w:t xml:space="preserve"> </w:t>
      </w:r>
      <w:r w:rsidR="00A041C8" w:rsidRPr="00F169DA">
        <w:rPr>
          <w:rFonts w:cs="Arial"/>
        </w:rPr>
        <w:t>academic and non-academic support</w:t>
      </w:r>
      <w:r w:rsidRPr="00F169DA">
        <w:rPr>
          <w:rFonts w:cs="Arial"/>
        </w:rPr>
        <w:t xml:space="preserve"> services</w:t>
      </w:r>
    </w:p>
    <w:p w14:paraId="578AC269" w14:textId="0633E95C" w:rsidR="003E1637" w:rsidRPr="00F169DA" w:rsidRDefault="003E1637" w:rsidP="003E1637">
      <w:pPr>
        <w:pStyle w:val="Heading3"/>
        <w:rPr>
          <w:rFonts w:cs="Arial"/>
        </w:rPr>
      </w:pPr>
      <w:r w:rsidRPr="00F169DA">
        <w:rPr>
          <w:rFonts w:cs="Arial"/>
        </w:rPr>
        <w:t>University policies and procedures</w:t>
      </w:r>
    </w:p>
    <w:p w14:paraId="6D16CE0A" w14:textId="07021DFD" w:rsidR="003E1637" w:rsidRPr="00F169DA" w:rsidRDefault="003E1637" w:rsidP="003E1637">
      <w:pPr>
        <w:pStyle w:val="Heading3"/>
        <w:rPr>
          <w:rFonts w:cs="Arial"/>
        </w:rPr>
      </w:pPr>
      <w:r w:rsidRPr="00F169DA">
        <w:rPr>
          <w:rFonts w:cs="Arial"/>
        </w:rPr>
        <w:t>Information about safety and wellbeing</w:t>
      </w:r>
    </w:p>
    <w:p w14:paraId="21ED81B5" w14:textId="478CAE2B" w:rsidR="00EA4BAF" w:rsidRPr="00F169DA" w:rsidRDefault="00EA4BAF" w:rsidP="00EA4BAF">
      <w:pPr>
        <w:pStyle w:val="Heading3"/>
        <w:rPr>
          <w:rFonts w:cs="Arial"/>
        </w:rPr>
      </w:pPr>
      <w:r w:rsidRPr="00F169DA">
        <w:rPr>
          <w:rFonts w:cs="Arial"/>
        </w:rPr>
        <w:t>Requirements for Program and Course attendance and progress</w:t>
      </w:r>
    </w:p>
    <w:p w14:paraId="1BB00D33" w14:textId="77777777" w:rsidR="0023495A" w:rsidRPr="00F169DA" w:rsidRDefault="0023495A" w:rsidP="00DB0DF3">
      <w:pPr>
        <w:jc w:val="left"/>
        <w:rPr>
          <w:rFonts w:cs="Arial"/>
          <w:b/>
          <w:bCs/>
        </w:rPr>
      </w:pPr>
      <w:bookmarkStart w:id="2" w:name="_Toc193201663"/>
      <w:r w:rsidRPr="00F169DA">
        <w:rPr>
          <w:rFonts w:cs="Arial"/>
          <w:b/>
          <w:bCs/>
        </w:rPr>
        <w:lastRenderedPageBreak/>
        <w:t>Academic Advising</w:t>
      </w:r>
      <w:bookmarkEnd w:id="2"/>
    </w:p>
    <w:p w14:paraId="25111CEC" w14:textId="567992E5" w:rsidR="0023495A" w:rsidRPr="00F169DA" w:rsidRDefault="0023495A" w:rsidP="00E112ED">
      <w:pPr>
        <w:pStyle w:val="ListParagraph"/>
        <w:numPr>
          <w:ilvl w:val="1"/>
          <w:numId w:val="1"/>
        </w:numPr>
        <w:jc w:val="left"/>
        <w:rPr>
          <w:rFonts w:cs="Arial"/>
        </w:rPr>
      </w:pPr>
      <w:r w:rsidRPr="00F169DA">
        <w:rPr>
          <w:rFonts w:cs="Arial"/>
        </w:rPr>
        <w:t xml:space="preserve">The University provides a range of academic advising services to help students plan their course of study and achieve their academic goals. The University also offers guidance on course selection, career planning, and academic resources. </w:t>
      </w:r>
      <w:hyperlink r:id="rId14" w:history="1">
        <w:r w:rsidRPr="00F169DA">
          <w:rPr>
            <w:rFonts w:cs="Arial"/>
          </w:rPr>
          <w:t xml:space="preserve">(see </w:t>
        </w:r>
        <w:r w:rsidR="00FA49DC" w:rsidRPr="00F169DA">
          <w:rPr>
            <w:rStyle w:val="Hyperlink"/>
            <w:rFonts w:eastAsia="Trebuchet MS" w:cs="Arial"/>
            <w:lang w:val="en-US"/>
            <w14:ligatures w14:val="standardContextual"/>
          </w:rPr>
          <w:t>Academic Learning Support</w:t>
        </w:r>
        <w:r w:rsidRPr="00F169DA">
          <w:rPr>
            <w:rFonts w:cs="Arial"/>
          </w:rPr>
          <w:t>)</w:t>
        </w:r>
        <w:r w:rsidR="0014271D" w:rsidRPr="00F169DA">
          <w:rPr>
            <w:rFonts w:cs="Arial"/>
          </w:rPr>
          <w:t>.</w:t>
        </w:r>
        <w:r w:rsidRPr="00F169DA">
          <w:rPr>
            <w:rFonts w:cs="Arial"/>
          </w:rPr>
          <w:t xml:space="preserve">  </w:t>
        </w:r>
      </w:hyperlink>
      <w:r w:rsidRPr="00F169DA">
        <w:rPr>
          <w:rFonts w:cs="Arial"/>
        </w:rPr>
        <w:t xml:space="preserve"> </w:t>
      </w:r>
    </w:p>
    <w:p w14:paraId="611D5BFB" w14:textId="77777777" w:rsidR="0023495A" w:rsidRPr="00F169DA" w:rsidRDefault="0023495A" w:rsidP="00DB0DF3">
      <w:pPr>
        <w:jc w:val="left"/>
        <w:rPr>
          <w:rFonts w:cs="Arial"/>
          <w:b/>
          <w:bCs/>
        </w:rPr>
      </w:pPr>
      <w:bookmarkStart w:id="3" w:name="_Toc193201664"/>
      <w:r w:rsidRPr="00F169DA">
        <w:rPr>
          <w:rFonts w:cs="Arial"/>
          <w:b/>
          <w:bCs/>
        </w:rPr>
        <w:t>Personal Support Services</w:t>
      </w:r>
      <w:bookmarkEnd w:id="3"/>
    </w:p>
    <w:p w14:paraId="4DFA46D0" w14:textId="7C81977D" w:rsidR="0023495A" w:rsidRPr="00F169DA" w:rsidRDefault="0023495A" w:rsidP="00E112ED">
      <w:pPr>
        <w:pStyle w:val="ListParagraph"/>
        <w:numPr>
          <w:ilvl w:val="1"/>
          <w:numId w:val="1"/>
        </w:numPr>
        <w:jc w:val="left"/>
        <w:rPr>
          <w:rFonts w:cs="Arial"/>
        </w:rPr>
      </w:pPr>
      <w:r w:rsidRPr="00F169DA">
        <w:rPr>
          <w:rFonts w:cs="Arial"/>
        </w:rPr>
        <w:t>The University offers personal support services to support student mental health and well-being, providing resources and referrals for students in need of additional support</w:t>
      </w:r>
      <w:hyperlink r:id="rId15" w:history="1">
        <w:r w:rsidRPr="00F169DA">
          <w:rPr>
            <w:rFonts w:cs="Arial"/>
          </w:rPr>
          <w:t>.  (See Personal Support).</w:t>
        </w:r>
      </w:hyperlink>
      <w:r w:rsidRPr="00F169DA">
        <w:rPr>
          <w:rFonts w:cs="Arial"/>
        </w:rPr>
        <w:t xml:space="preserve"> The University’s </w:t>
      </w:r>
      <w:hyperlink r:id="rId16" w:history="1">
        <w:proofErr w:type="spellStart"/>
        <w:r w:rsidRPr="00F169DA">
          <w:rPr>
            <w:rStyle w:val="Hyperlink"/>
            <w:rFonts w:eastAsia="Trebuchet MS" w:cs="Arial"/>
            <w:lang w:val="en-US"/>
            <w14:ligatures w14:val="standardContextual"/>
          </w:rPr>
          <w:t>AccessAbility</w:t>
        </w:r>
        <w:proofErr w:type="spellEnd"/>
      </w:hyperlink>
      <w:r w:rsidRPr="00F169DA">
        <w:rPr>
          <w:rStyle w:val="Hyperlink"/>
          <w:rFonts w:eastAsia="Trebuchet MS" w:cs="Arial"/>
          <w:lang w:val="en-US"/>
          <w14:ligatures w14:val="standardContextual"/>
        </w:rPr>
        <w:t xml:space="preserve"> </w:t>
      </w:r>
      <w:r w:rsidRPr="00F169DA">
        <w:rPr>
          <w:rFonts w:cs="Arial"/>
        </w:rPr>
        <w:t>service provides support for Students with Disability, including assistance with the development of a Reasonable Adjustment Plan.</w:t>
      </w:r>
    </w:p>
    <w:p w14:paraId="157B7B59" w14:textId="77777777" w:rsidR="0023495A" w:rsidRPr="00F169DA" w:rsidRDefault="0023495A" w:rsidP="00DB0DF3">
      <w:pPr>
        <w:jc w:val="left"/>
        <w:rPr>
          <w:rFonts w:cs="Arial"/>
          <w:b/>
          <w:bCs/>
        </w:rPr>
      </w:pPr>
      <w:r w:rsidRPr="00F169DA">
        <w:rPr>
          <w:rFonts w:cs="Arial"/>
          <w:b/>
          <w:bCs/>
        </w:rPr>
        <w:t>IT Support</w:t>
      </w:r>
    </w:p>
    <w:p w14:paraId="1DF60C28" w14:textId="7837340E" w:rsidR="0023495A" w:rsidRPr="00F169DA" w:rsidRDefault="0023495A" w:rsidP="00E112ED">
      <w:pPr>
        <w:pStyle w:val="ListParagraph"/>
        <w:numPr>
          <w:ilvl w:val="1"/>
          <w:numId w:val="1"/>
        </w:numPr>
        <w:jc w:val="left"/>
        <w:rPr>
          <w:rFonts w:cs="Arial"/>
        </w:rPr>
      </w:pPr>
      <w:r w:rsidRPr="00F169DA">
        <w:rPr>
          <w:rFonts w:cs="Arial"/>
        </w:rPr>
        <w:t>The University offers IT technical support and access to printers and computers on campus</w:t>
      </w:r>
      <w:hyperlink r:id="rId17" w:history="1">
        <w:r w:rsidRPr="00F169DA">
          <w:rPr>
            <w:rFonts w:cs="Arial"/>
          </w:rPr>
          <w:t xml:space="preserve"> (see </w:t>
        </w:r>
        <w:r w:rsidRPr="00F169DA">
          <w:rPr>
            <w:rStyle w:val="Hyperlink"/>
            <w:rFonts w:eastAsia="Trebuchet MS" w:cs="Arial"/>
            <w:lang w:val="en-US"/>
            <w14:ligatures w14:val="standardContextual"/>
          </w:rPr>
          <w:t>IT support)</w:t>
        </w:r>
      </w:hyperlink>
      <w:r w:rsidR="0014271D" w:rsidRPr="00F169DA">
        <w:rPr>
          <w:rFonts w:cs="Arial"/>
        </w:rPr>
        <w:t>.</w:t>
      </w:r>
    </w:p>
    <w:p w14:paraId="033D2A1C" w14:textId="77777777" w:rsidR="0023495A" w:rsidRPr="00F169DA" w:rsidRDefault="0023495A" w:rsidP="00DB0DF3">
      <w:pPr>
        <w:jc w:val="left"/>
        <w:rPr>
          <w:rFonts w:cs="Arial"/>
          <w:b/>
          <w:bCs/>
        </w:rPr>
      </w:pPr>
      <w:r w:rsidRPr="00F169DA">
        <w:rPr>
          <w:rFonts w:cs="Arial"/>
          <w:b/>
          <w:bCs/>
        </w:rPr>
        <w:t xml:space="preserve">Student Responsibilities </w:t>
      </w:r>
    </w:p>
    <w:p w14:paraId="5C8523E6" w14:textId="67DE00BE" w:rsidR="0023495A" w:rsidRPr="00F169DA" w:rsidRDefault="0023495A" w:rsidP="00E112ED">
      <w:pPr>
        <w:pStyle w:val="ListParagraph"/>
        <w:numPr>
          <w:ilvl w:val="1"/>
          <w:numId w:val="1"/>
        </w:numPr>
        <w:jc w:val="left"/>
        <w:rPr>
          <w:rFonts w:cs="Arial"/>
        </w:rPr>
      </w:pPr>
      <w:r w:rsidRPr="00F169DA">
        <w:rPr>
          <w:rFonts w:cs="Arial"/>
        </w:rPr>
        <w:t xml:space="preserve">Students enrolled in the programs are students of the University of Newcastle and must comply with University of Newcastle policies and procedures including the </w:t>
      </w:r>
      <w:hyperlink r:id="rId18" w:history="1">
        <w:r w:rsidRPr="00F169DA">
          <w:rPr>
            <w:rStyle w:val="Hyperlink"/>
            <w:rFonts w:eastAsia="Trebuchet MS" w:cs="Arial"/>
            <w:lang w:val="en-US"/>
            <w14:ligatures w14:val="standardContextual"/>
          </w:rPr>
          <w:t>Student Code of Conduct</w:t>
        </w:r>
      </w:hyperlink>
      <w:r w:rsidRPr="00F169DA">
        <w:rPr>
          <w:rFonts w:cs="Arial"/>
        </w:rPr>
        <w:t xml:space="preserve"> and the </w:t>
      </w:r>
      <w:hyperlink r:id="rId19" w:history="1">
        <w:r w:rsidRPr="00F169DA">
          <w:rPr>
            <w:rStyle w:val="Hyperlink"/>
            <w:rFonts w:eastAsia="Trebuchet MS" w:cs="Arial"/>
            <w:lang w:val="en-US"/>
            <w14:ligatures w14:val="standardContextual"/>
          </w:rPr>
          <w:t>Student Conduct Rule</w:t>
        </w:r>
      </w:hyperlink>
      <w:r w:rsidRPr="00F169DA">
        <w:rPr>
          <w:rFonts w:cs="Arial"/>
        </w:rPr>
        <w:t>.</w:t>
      </w:r>
    </w:p>
    <w:p w14:paraId="7ABF2371" w14:textId="77777777" w:rsidR="0023495A" w:rsidRPr="00F169DA" w:rsidRDefault="0023495A" w:rsidP="00DB0DF3">
      <w:pPr>
        <w:pStyle w:val="ListParagraph"/>
        <w:ind w:left="737"/>
        <w:jc w:val="left"/>
        <w:rPr>
          <w:rFonts w:cs="Arial"/>
        </w:rPr>
      </w:pPr>
    </w:p>
    <w:p w14:paraId="001D8028" w14:textId="1655B1DC" w:rsidR="0023495A" w:rsidRPr="00F169DA" w:rsidRDefault="0023495A" w:rsidP="00E112ED">
      <w:pPr>
        <w:pStyle w:val="ListParagraph"/>
        <w:numPr>
          <w:ilvl w:val="1"/>
          <w:numId w:val="1"/>
        </w:numPr>
        <w:jc w:val="left"/>
        <w:rPr>
          <w:rFonts w:cs="Arial"/>
        </w:rPr>
      </w:pPr>
      <w:r w:rsidRPr="00F169DA">
        <w:rPr>
          <w:rFonts w:cs="Arial"/>
        </w:rPr>
        <w:t xml:space="preserve">Specific student responsibilities in relation to courses of study are set out in the </w:t>
      </w:r>
      <w:hyperlink r:id="rId20" w:history="1">
        <w:r w:rsidRPr="00F169DA">
          <w:rPr>
            <w:rStyle w:val="Hyperlink"/>
            <w:rFonts w:eastAsia="Trebuchet MS" w:cs="Arial"/>
            <w:lang w:val="en-US"/>
            <w14:ligatures w14:val="standardContextual"/>
          </w:rPr>
          <w:t>Course Management and Assessment Manual</w:t>
        </w:r>
      </w:hyperlink>
      <w:r w:rsidRPr="00F169DA">
        <w:rPr>
          <w:rFonts w:cs="Arial"/>
        </w:rPr>
        <w:t xml:space="preserve">. </w:t>
      </w:r>
    </w:p>
    <w:p w14:paraId="13AB8266" w14:textId="77777777" w:rsidR="0023495A" w:rsidRPr="00F169DA" w:rsidRDefault="0023495A" w:rsidP="00DB0DF3">
      <w:pPr>
        <w:jc w:val="left"/>
        <w:rPr>
          <w:rFonts w:cs="Arial"/>
          <w:b/>
          <w:bCs/>
        </w:rPr>
      </w:pPr>
      <w:r w:rsidRPr="00F169DA">
        <w:rPr>
          <w:rFonts w:cs="Arial"/>
          <w:b/>
          <w:bCs/>
        </w:rPr>
        <w:t>Student Workload</w:t>
      </w:r>
    </w:p>
    <w:p w14:paraId="2A145814" w14:textId="2E5F38D3" w:rsidR="0023495A" w:rsidRPr="00F169DA" w:rsidRDefault="0023495A" w:rsidP="00E112ED">
      <w:pPr>
        <w:pStyle w:val="ListParagraph"/>
        <w:numPr>
          <w:ilvl w:val="1"/>
          <w:numId w:val="1"/>
        </w:numPr>
        <w:jc w:val="left"/>
        <w:rPr>
          <w:rFonts w:cs="Arial"/>
        </w:rPr>
      </w:pPr>
      <w:r w:rsidRPr="00F169DA">
        <w:rPr>
          <w:rFonts w:cs="Arial"/>
        </w:rPr>
        <w:t xml:space="preserve">A student should expect to </w:t>
      </w:r>
      <w:proofErr w:type="gramStart"/>
      <w:r w:rsidRPr="00F169DA">
        <w:rPr>
          <w:rFonts w:cs="Arial"/>
        </w:rPr>
        <w:t>spend,</w:t>
      </w:r>
      <w:proofErr w:type="gramEnd"/>
      <w:r w:rsidRPr="00F169DA">
        <w:rPr>
          <w:rFonts w:cs="Arial"/>
        </w:rPr>
        <w:t xml:space="preserve"> on average, 120–140 hours of effort or total load (including contact and non-contact course requirements) per </w:t>
      </w:r>
      <w:proofErr w:type="gramStart"/>
      <w:r w:rsidRPr="00F169DA">
        <w:rPr>
          <w:rFonts w:cs="Arial"/>
        </w:rPr>
        <w:t>10 unit</w:t>
      </w:r>
      <w:proofErr w:type="gramEnd"/>
      <w:r w:rsidRPr="00F169DA">
        <w:rPr>
          <w:rFonts w:cs="Arial"/>
        </w:rPr>
        <w:t> course. This applies to all courses, for all fields of study and modes of delivery, excluding placement courses.</w:t>
      </w:r>
    </w:p>
    <w:p w14:paraId="6983D0E1" w14:textId="77777777" w:rsidR="0023495A" w:rsidRPr="00F169DA" w:rsidRDefault="0023495A" w:rsidP="00DB0DF3">
      <w:pPr>
        <w:jc w:val="left"/>
        <w:rPr>
          <w:rFonts w:cs="Arial"/>
          <w:b/>
          <w:bCs/>
        </w:rPr>
      </w:pPr>
      <w:r w:rsidRPr="00F169DA">
        <w:rPr>
          <w:rFonts w:cs="Arial"/>
          <w:b/>
          <w:bCs/>
        </w:rPr>
        <w:t>Student Communication</w:t>
      </w:r>
    </w:p>
    <w:p w14:paraId="00F12ADF" w14:textId="762C0633" w:rsidR="0023495A" w:rsidRPr="00F169DA" w:rsidRDefault="0023495A" w:rsidP="00E112ED">
      <w:pPr>
        <w:pStyle w:val="ListParagraph"/>
        <w:numPr>
          <w:ilvl w:val="1"/>
          <w:numId w:val="1"/>
        </w:numPr>
        <w:jc w:val="left"/>
        <w:rPr>
          <w:rFonts w:cs="Arial"/>
        </w:rPr>
      </w:pPr>
      <w:r w:rsidRPr="00F169DA">
        <w:rPr>
          <w:rFonts w:cs="Arial"/>
        </w:rPr>
        <w:t>The</w:t>
      </w:r>
      <w:r w:rsidR="00DB0DF3" w:rsidRPr="00F169DA">
        <w:rPr>
          <w:rFonts w:cs="Arial"/>
        </w:rPr>
        <w:t xml:space="preserve"> </w:t>
      </w:r>
      <w:r w:rsidRPr="00F169DA">
        <w:rPr>
          <w:rFonts w:cs="Arial"/>
        </w:rPr>
        <w:t>University's primary method of communication to students is to their </w:t>
      </w:r>
      <w:proofErr w:type="gramStart"/>
      <w:r w:rsidRPr="00F169DA">
        <w:rPr>
          <w:rFonts w:cs="Arial"/>
        </w:rPr>
        <w:t>University</w:t>
      </w:r>
      <w:proofErr w:type="gramEnd"/>
      <w:r w:rsidRPr="00F169DA">
        <w:rPr>
          <w:rFonts w:cs="Arial"/>
        </w:rPr>
        <w:t> email account.</w:t>
      </w:r>
    </w:p>
    <w:p w14:paraId="3F066C67" w14:textId="77777777" w:rsidR="0023495A" w:rsidRPr="00F169DA" w:rsidRDefault="0023495A" w:rsidP="00DB0DF3">
      <w:pPr>
        <w:pStyle w:val="ListParagraph"/>
        <w:ind w:left="737"/>
        <w:jc w:val="left"/>
        <w:rPr>
          <w:rFonts w:cs="Arial"/>
        </w:rPr>
      </w:pPr>
    </w:p>
    <w:p w14:paraId="74797884" w14:textId="0B1E4184" w:rsidR="0023495A" w:rsidRPr="00F169DA" w:rsidRDefault="0023495A" w:rsidP="00E112ED">
      <w:pPr>
        <w:pStyle w:val="ListParagraph"/>
        <w:numPr>
          <w:ilvl w:val="1"/>
          <w:numId w:val="1"/>
        </w:numPr>
        <w:jc w:val="left"/>
        <w:rPr>
          <w:rFonts w:cs="Arial"/>
        </w:rPr>
      </w:pPr>
      <w:r w:rsidRPr="00F169DA">
        <w:rPr>
          <w:rFonts w:cs="Arial"/>
        </w:rPr>
        <w:t>All students are required to check their </w:t>
      </w:r>
      <w:proofErr w:type="gramStart"/>
      <w:r w:rsidRPr="00F169DA">
        <w:rPr>
          <w:rFonts w:cs="Arial"/>
        </w:rPr>
        <w:t>University</w:t>
      </w:r>
      <w:proofErr w:type="gramEnd"/>
      <w:r w:rsidRPr="00F169DA">
        <w:rPr>
          <w:rFonts w:cs="Arial"/>
        </w:rPr>
        <w:t> student email account frequently.</w:t>
      </w:r>
    </w:p>
    <w:p w14:paraId="73116818" w14:textId="77777777" w:rsidR="0023495A" w:rsidRPr="00F169DA" w:rsidRDefault="0023495A" w:rsidP="00DB0DF3">
      <w:pPr>
        <w:pStyle w:val="ListParagraph"/>
        <w:ind w:left="737"/>
        <w:jc w:val="left"/>
        <w:rPr>
          <w:rFonts w:cs="Arial"/>
        </w:rPr>
      </w:pPr>
    </w:p>
    <w:p w14:paraId="7DD36291" w14:textId="77777777" w:rsidR="0023495A" w:rsidRPr="00F169DA" w:rsidRDefault="0023495A" w:rsidP="00DB0DF3">
      <w:pPr>
        <w:jc w:val="left"/>
        <w:rPr>
          <w:rFonts w:cs="Arial"/>
          <w:b/>
          <w:bCs/>
        </w:rPr>
      </w:pPr>
      <w:r w:rsidRPr="00F169DA">
        <w:rPr>
          <w:rFonts w:cs="Arial"/>
          <w:b/>
          <w:bCs/>
        </w:rPr>
        <w:t>Academic Integrity and Conduct</w:t>
      </w:r>
    </w:p>
    <w:p w14:paraId="157DDBB7" w14:textId="23916688" w:rsidR="0023495A" w:rsidRPr="00F169DA" w:rsidRDefault="0023495A" w:rsidP="00E112ED">
      <w:pPr>
        <w:pStyle w:val="ListParagraph"/>
        <w:numPr>
          <w:ilvl w:val="1"/>
          <w:numId w:val="1"/>
        </w:numPr>
        <w:jc w:val="left"/>
        <w:rPr>
          <w:rFonts w:cs="Arial"/>
        </w:rPr>
      </w:pPr>
      <w:r w:rsidRPr="00F169DA">
        <w:rPr>
          <w:rFonts w:cs="Arial"/>
        </w:rPr>
        <w:t>The requirements for academic integrity for students are set out in the </w:t>
      </w:r>
      <w:hyperlink r:id="rId21" w:tgtFrame="_blank" w:history="1">
        <w:r w:rsidRPr="00F169DA">
          <w:rPr>
            <w:rStyle w:val="Hyperlink"/>
            <w:rFonts w:eastAsia="Trebuchet MS" w:cs="Arial"/>
            <w:lang w:val="en-US"/>
            <w14:ligatures w14:val="standardContextual"/>
          </w:rPr>
          <w:t>Student Conduct Rule</w:t>
        </w:r>
      </w:hyperlink>
      <w:r w:rsidRPr="00F169DA">
        <w:rPr>
          <w:rStyle w:val="Hyperlink"/>
          <w:rFonts w:eastAsia="Trebuchet MS" w:cs="Arial"/>
          <w:lang w:val="en-US"/>
          <w14:ligatures w14:val="standardContextual"/>
        </w:rPr>
        <w:t> </w:t>
      </w:r>
      <w:r w:rsidRPr="00F169DA">
        <w:rPr>
          <w:rFonts w:cs="Arial"/>
        </w:rPr>
        <w:t>and </w:t>
      </w:r>
      <w:hyperlink r:id="rId22" w:tgtFrame="_blank" w:history="1">
        <w:r w:rsidRPr="00F169DA">
          <w:rPr>
            <w:rStyle w:val="Hyperlink"/>
            <w:rFonts w:eastAsia="Trebuchet MS" w:cs="Arial"/>
            <w:lang w:val="en-US"/>
            <w14:ligatures w14:val="standardContextual"/>
          </w:rPr>
          <w:t>Academic Integrity and Ethical Academic Conduct Policy</w:t>
        </w:r>
      </w:hyperlink>
      <w:r w:rsidRPr="00F169DA">
        <w:rPr>
          <w:rFonts w:cs="Arial"/>
        </w:rPr>
        <w:t>, and these apply to all courses and programs. </w:t>
      </w:r>
    </w:p>
    <w:p w14:paraId="1862AE6F" w14:textId="77777777" w:rsidR="0023495A" w:rsidRPr="00F169DA" w:rsidRDefault="0023495A" w:rsidP="00DB0DF3">
      <w:pPr>
        <w:jc w:val="left"/>
        <w:rPr>
          <w:rFonts w:cs="Arial"/>
          <w:b/>
          <w:bCs/>
        </w:rPr>
      </w:pPr>
      <w:bookmarkStart w:id="4" w:name="_Toc193201665"/>
      <w:r w:rsidRPr="00F169DA">
        <w:rPr>
          <w:rFonts w:cs="Arial"/>
          <w:b/>
          <w:bCs/>
        </w:rPr>
        <w:t>Safety and Wellbeing</w:t>
      </w:r>
      <w:bookmarkEnd w:id="4"/>
    </w:p>
    <w:p w14:paraId="1CCA9F95" w14:textId="48365223" w:rsidR="0023495A" w:rsidRPr="00F169DA" w:rsidRDefault="0023495A" w:rsidP="00E112ED">
      <w:pPr>
        <w:pStyle w:val="ListParagraph"/>
        <w:numPr>
          <w:ilvl w:val="1"/>
          <w:numId w:val="1"/>
        </w:numPr>
        <w:jc w:val="left"/>
        <w:rPr>
          <w:rFonts w:cs="Arial"/>
        </w:rPr>
      </w:pPr>
      <w:r w:rsidRPr="00F169DA">
        <w:rPr>
          <w:rFonts w:cs="Arial"/>
        </w:rPr>
        <w:lastRenderedPageBreak/>
        <w:t xml:space="preserve">The University and the Partner Organisation </w:t>
      </w:r>
      <w:r w:rsidR="0014271D" w:rsidRPr="00F169DA">
        <w:rPr>
          <w:rFonts w:cs="Arial"/>
        </w:rPr>
        <w:t>ensure</w:t>
      </w:r>
      <w:r w:rsidRPr="00F169DA">
        <w:rPr>
          <w:rFonts w:cs="Arial"/>
        </w:rPr>
        <w:t xml:space="preserve"> an environment where staff and students are safe, valued and empowered. The University adopt</w:t>
      </w:r>
      <w:r w:rsidR="0014271D" w:rsidRPr="00F169DA">
        <w:rPr>
          <w:rFonts w:cs="Arial"/>
        </w:rPr>
        <w:t>s</w:t>
      </w:r>
      <w:r w:rsidRPr="00F169DA">
        <w:rPr>
          <w:rFonts w:cs="Arial"/>
        </w:rPr>
        <w:t xml:space="preserve"> a beyond-zero approach to safety management and aims to be an exemplar in safety standards, the prevention of harm, and promotion of wellbeing.</w:t>
      </w:r>
    </w:p>
    <w:p w14:paraId="2458E701" w14:textId="77777777" w:rsidR="0023495A" w:rsidRPr="00F169DA" w:rsidRDefault="0023495A" w:rsidP="00DB0DF3">
      <w:pPr>
        <w:jc w:val="left"/>
        <w:rPr>
          <w:rFonts w:cs="Arial"/>
          <w:b/>
          <w:bCs/>
        </w:rPr>
      </w:pPr>
      <w:bookmarkStart w:id="5" w:name="_Toc193201666"/>
      <w:r w:rsidRPr="00F169DA">
        <w:rPr>
          <w:rFonts w:cs="Arial"/>
          <w:b/>
          <w:bCs/>
        </w:rPr>
        <w:t>Student Conduct</w:t>
      </w:r>
      <w:bookmarkEnd w:id="5"/>
    </w:p>
    <w:p w14:paraId="01A2DCF8" w14:textId="3C603227" w:rsidR="0023495A" w:rsidRPr="00F169DA" w:rsidRDefault="0023495A" w:rsidP="00E112ED">
      <w:pPr>
        <w:pStyle w:val="ListParagraph"/>
        <w:numPr>
          <w:ilvl w:val="1"/>
          <w:numId w:val="1"/>
        </w:numPr>
        <w:jc w:val="left"/>
        <w:rPr>
          <w:rFonts w:cs="Arial"/>
        </w:rPr>
      </w:pPr>
      <w:r w:rsidRPr="00F169DA">
        <w:rPr>
          <w:rFonts w:cs="Arial"/>
        </w:rPr>
        <w:t xml:space="preserve">All students enrolled in the programs are University of Newcastle students and are subject to the University’s policies and procedures including the </w:t>
      </w:r>
      <w:hyperlink r:id="rId23" w:history="1">
        <w:r w:rsidRPr="00F169DA">
          <w:rPr>
            <w:rStyle w:val="Hyperlink"/>
            <w:rFonts w:eastAsia="Trebuchet MS" w:cs="Arial"/>
            <w:lang w:val="en-US"/>
            <w14:ligatures w14:val="standardContextual"/>
          </w:rPr>
          <w:t>University of Newcastle Student Code of Conduc</w:t>
        </w:r>
      </w:hyperlink>
      <w:r w:rsidRPr="00F169DA">
        <w:rPr>
          <w:rStyle w:val="Hyperlink"/>
          <w:rFonts w:eastAsia="Trebuchet MS" w:cs="Arial"/>
          <w:lang w:val="en-US"/>
          <w14:ligatures w14:val="standardContextual"/>
        </w:rPr>
        <w:t>t</w:t>
      </w:r>
      <w:r w:rsidR="001354F2" w:rsidRPr="00F169DA">
        <w:rPr>
          <w:rFonts w:cs="Arial"/>
        </w:rPr>
        <w:t xml:space="preserve">. </w:t>
      </w:r>
    </w:p>
    <w:p w14:paraId="7CC8BC8F" w14:textId="77777777" w:rsidR="0023495A" w:rsidRPr="00F169DA" w:rsidRDefault="0023495A" w:rsidP="00DB0DF3">
      <w:pPr>
        <w:pStyle w:val="ListParagraph"/>
        <w:ind w:left="737"/>
        <w:jc w:val="left"/>
        <w:rPr>
          <w:rFonts w:cs="Arial"/>
        </w:rPr>
      </w:pPr>
      <w:bookmarkStart w:id="6" w:name="_Toc193201667"/>
    </w:p>
    <w:p w14:paraId="6003D422" w14:textId="72A34631" w:rsidR="0023495A" w:rsidRPr="00F169DA" w:rsidRDefault="0023495A" w:rsidP="00DB0DF3">
      <w:pPr>
        <w:jc w:val="left"/>
        <w:rPr>
          <w:rFonts w:cs="Arial"/>
          <w:b/>
          <w:bCs/>
        </w:rPr>
      </w:pPr>
      <w:r w:rsidRPr="00F169DA">
        <w:rPr>
          <w:rFonts w:cs="Arial"/>
          <w:b/>
          <w:bCs/>
        </w:rPr>
        <w:t>Complaints and Grievances</w:t>
      </w:r>
      <w:bookmarkEnd w:id="6"/>
    </w:p>
    <w:p w14:paraId="0DEE057B" w14:textId="1B30365D" w:rsidR="0023495A" w:rsidRPr="00F169DA" w:rsidRDefault="0023495A" w:rsidP="00E112ED">
      <w:pPr>
        <w:pStyle w:val="ListParagraph"/>
        <w:numPr>
          <w:ilvl w:val="1"/>
          <w:numId w:val="1"/>
        </w:numPr>
        <w:jc w:val="left"/>
        <w:rPr>
          <w:rFonts w:cs="Arial"/>
        </w:rPr>
      </w:pPr>
      <w:r w:rsidRPr="00F169DA">
        <w:rPr>
          <w:rFonts w:cs="Arial"/>
        </w:rPr>
        <w:t xml:space="preserve">The University provides </w:t>
      </w:r>
      <w:r w:rsidR="0014271D" w:rsidRPr="00F169DA">
        <w:rPr>
          <w:rFonts w:cs="Arial"/>
        </w:rPr>
        <w:t>a variety of</w:t>
      </w:r>
      <w:r w:rsidRPr="00F169DA">
        <w:rPr>
          <w:rFonts w:cs="Arial"/>
        </w:rPr>
        <w:t xml:space="preserve"> avenues for raising complaints or grievances, including complaints about </w:t>
      </w:r>
      <w:hyperlink r:id="rId24" w:history="1">
        <w:r w:rsidRPr="00F169DA">
          <w:rPr>
            <w:rFonts w:cs="Arial"/>
          </w:rPr>
          <w:t>sexually based harassment</w:t>
        </w:r>
      </w:hyperlink>
      <w:r w:rsidRPr="00F169DA">
        <w:rPr>
          <w:rFonts w:cs="Arial"/>
        </w:rPr>
        <w:t xml:space="preserve"> as well as </w:t>
      </w:r>
      <w:hyperlink r:id="rId25" w:history="1">
        <w:r w:rsidRPr="00F169DA">
          <w:rPr>
            <w:rFonts w:cs="Arial"/>
          </w:rPr>
          <w:t>general complaints</w:t>
        </w:r>
      </w:hyperlink>
      <w:r w:rsidRPr="00F169DA">
        <w:rPr>
          <w:rFonts w:cs="Arial"/>
        </w:rPr>
        <w:t xml:space="preserve"> or </w:t>
      </w:r>
      <w:hyperlink r:id="rId26" w:history="1">
        <w:r w:rsidRPr="00F169DA">
          <w:rPr>
            <w:rFonts w:cs="Arial"/>
          </w:rPr>
          <w:t>appeals</w:t>
        </w:r>
      </w:hyperlink>
      <w:r w:rsidRPr="00F169DA">
        <w:rPr>
          <w:rFonts w:cs="Arial"/>
        </w:rPr>
        <w:t xml:space="preserve"> against academic outcomes. Key policies that support </w:t>
      </w:r>
      <w:proofErr w:type="gramStart"/>
      <w:r w:rsidRPr="00F169DA">
        <w:rPr>
          <w:rFonts w:cs="Arial"/>
        </w:rPr>
        <w:t>these process</w:t>
      </w:r>
      <w:proofErr w:type="gramEnd"/>
      <w:r w:rsidRPr="00F169DA">
        <w:rPr>
          <w:rFonts w:cs="Arial"/>
        </w:rPr>
        <w:t xml:space="preserve"> include:</w:t>
      </w:r>
    </w:p>
    <w:p w14:paraId="7F54F88D" w14:textId="61D64C8E" w:rsidR="0023495A" w:rsidRPr="00F169DA" w:rsidRDefault="0023495A" w:rsidP="00DB0DF3">
      <w:pPr>
        <w:pStyle w:val="Heading3"/>
        <w:jc w:val="left"/>
        <w:rPr>
          <w:rFonts w:cs="Arial"/>
        </w:rPr>
      </w:pPr>
      <w:hyperlink r:id="rId27" w:history="1">
        <w:r w:rsidRPr="00F169DA">
          <w:rPr>
            <w:rStyle w:val="Hyperlink"/>
            <w:rFonts w:eastAsia="Trebuchet MS" w:cs="Arial"/>
            <w:szCs w:val="22"/>
            <w:lang w:val="en-US"/>
            <w14:ligatures w14:val="standardContextual"/>
          </w:rPr>
          <w:t>Prevention and Response to Sexual Assault and Sexual Harassment Policy</w:t>
        </w:r>
      </w:hyperlink>
    </w:p>
    <w:p w14:paraId="79D03440" w14:textId="354C9998" w:rsidR="0023495A" w:rsidRPr="00F169DA" w:rsidRDefault="0023495A" w:rsidP="00DB0DF3">
      <w:pPr>
        <w:pStyle w:val="Heading3"/>
        <w:jc w:val="left"/>
        <w:rPr>
          <w:rFonts w:cs="Arial"/>
        </w:rPr>
      </w:pPr>
      <w:hyperlink r:id="rId28" w:history="1">
        <w:r w:rsidRPr="00F169DA">
          <w:rPr>
            <w:rStyle w:val="Hyperlink"/>
            <w:rFonts w:eastAsia="Trebuchet MS" w:cs="Arial"/>
            <w:szCs w:val="22"/>
            <w:lang w:val="en-US"/>
            <w14:ligatures w14:val="standardContextual"/>
          </w:rPr>
          <w:t>Prevention and Response to Sexual Assault and Sexual Harassment Procedure</w:t>
        </w:r>
      </w:hyperlink>
    </w:p>
    <w:p w14:paraId="43718558" w14:textId="56AD32FC" w:rsidR="0023495A" w:rsidRPr="00F169DA" w:rsidRDefault="0023495A" w:rsidP="00DB0DF3">
      <w:pPr>
        <w:pStyle w:val="Heading3"/>
        <w:jc w:val="left"/>
        <w:rPr>
          <w:rFonts w:cs="Arial"/>
        </w:rPr>
      </w:pPr>
      <w:hyperlink r:id="rId29" w:history="1">
        <w:r w:rsidRPr="00F169DA">
          <w:rPr>
            <w:rStyle w:val="Hyperlink"/>
            <w:rFonts w:eastAsia="Trebuchet MS" w:cs="Arial"/>
            <w:szCs w:val="22"/>
            <w:lang w:val="en-US"/>
            <w14:ligatures w14:val="standardContextual"/>
          </w:rPr>
          <w:t>Complaint Management Policy</w:t>
        </w:r>
      </w:hyperlink>
    </w:p>
    <w:p w14:paraId="751551D0" w14:textId="4D89D46C" w:rsidR="0023495A" w:rsidRPr="00F169DA" w:rsidRDefault="0023495A" w:rsidP="00DB0DF3">
      <w:pPr>
        <w:pStyle w:val="Heading3"/>
        <w:jc w:val="left"/>
        <w:rPr>
          <w:rStyle w:val="Hyperlink"/>
          <w:rFonts w:eastAsia="Trebuchet MS" w:cs="Arial"/>
          <w:szCs w:val="22"/>
          <w:lang w:val="en-US"/>
          <w14:ligatures w14:val="standardContextual"/>
        </w:rPr>
      </w:pPr>
      <w:hyperlink r:id="rId30" w:history="1">
        <w:r w:rsidRPr="00F169DA">
          <w:rPr>
            <w:rStyle w:val="Hyperlink"/>
            <w:rFonts w:eastAsia="Trebuchet MS" w:cs="Arial"/>
            <w:szCs w:val="22"/>
            <w:lang w:val="en-US"/>
            <w14:ligatures w14:val="standardContextual"/>
          </w:rPr>
          <w:t>Complaint Management Procedure</w:t>
        </w:r>
      </w:hyperlink>
    </w:p>
    <w:p w14:paraId="4DF09864" w14:textId="3BA71C22" w:rsidR="0023495A" w:rsidRPr="00F169DA" w:rsidRDefault="0023495A" w:rsidP="00DB0DF3">
      <w:pPr>
        <w:pStyle w:val="Heading3"/>
        <w:jc w:val="left"/>
        <w:rPr>
          <w:rFonts w:cs="Arial"/>
        </w:rPr>
      </w:pPr>
      <w:hyperlink r:id="rId31" w:history="1">
        <w:r w:rsidRPr="00F169DA">
          <w:rPr>
            <w:rStyle w:val="Hyperlink"/>
            <w:rFonts w:eastAsia="Trebuchet MS" w:cs="Arial"/>
            <w:szCs w:val="22"/>
            <w:lang w:val="en-US"/>
            <w14:ligatures w14:val="standardContextual"/>
          </w:rPr>
          <w:t>Academic Appeals Policy</w:t>
        </w:r>
      </w:hyperlink>
      <w:r w:rsidRPr="00F169DA">
        <w:rPr>
          <w:rFonts w:cs="Arial"/>
        </w:rPr>
        <w:t xml:space="preserve"> </w:t>
      </w:r>
    </w:p>
    <w:p w14:paraId="221309AC" w14:textId="77777777" w:rsidR="0023495A" w:rsidRPr="00F169DA" w:rsidRDefault="0023495A" w:rsidP="00DB0DF3">
      <w:pPr>
        <w:pStyle w:val="ListParagraph"/>
        <w:ind w:left="737"/>
        <w:jc w:val="left"/>
        <w:rPr>
          <w:rFonts w:cs="Arial"/>
        </w:rPr>
      </w:pPr>
    </w:p>
    <w:p w14:paraId="4F66E10D" w14:textId="50127D3B" w:rsidR="0023495A" w:rsidRPr="00F169DA" w:rsidRDefault="0023495A" w:rsidP="00E112ED">
      <w:pPr>
        <w:pStyle w:val="ListParagraph"/>
        <w:numPr>
          <w:ilvl w:val="1"/>
          <w:numId w:val="1"/>
        </w:numPr>
        <w:jc w:val="left"/>
        <w:rPr>
          <w:rFonts w:cs="Arial"/>
        </w:rPr>
      </w:pPr>
      <w:r w:rsidRPr="00F169DA">
        <w:rPr>
          <w:rFonts w:cs="Arial"/>
        </w:rPr>
        <w:t xml:space="preserve">The </w:t>
      </w:r>
      <w:hyperlink r:id="rId32" w:history="1">
        <w:r w:rsidRPr="00F169DA">
          <w:rPr>
            <w:rStyle w:val="Hyperlink"/>
            <w:rFonts w:eastAsia="Trebuchet MS" w:cs="Arial"/>
            <w:lang w:val="en-US"/>
            <w14:ligatures w14:val="standardContextual"/>
          </w:rPr>
          <w:t>Office of Student Advocacy</w:t>
        </w:r>
      </w:hyperlink>
      <w:r w:rsidRPr="00F169DA">
        <w:rPr>
          <w:rFonts w:cs="Arial"/>
        </w:rPr>
        <w:t xml:space="preserve"> provides free and confidential assistance to students in navigating the rules and regulations of the University.  </w:t>
      </w:r>
    </w:p>
    <w:p w14:paraId="7F06D795" w14:textId="75882431" w:rsidR="00162420" w:rsidRPr="00F169DA" w:rsidRDefault="00416F0A" w:rsidP="00DB0DF3">
      <w:pPr>
        <w:pStyle w:val="Heading1"/>
        <w:jc w:val="left"/>
        <w:rPr>
          <w:rFonts w:cs="Arial"/>
        </w:rPr>
      </w:pPr>
      <w:r w:rsidRPr="00F169DA">
        <w:rPr>
          <w:rFonts w:cs="Arial"/>
        </w:rPr>
        <w:t>QUALITY ASSURANCE</w:t>
      </w:r>
    </w:p>
    <w:p w14:paraId="52F11F44" w14:textId="77777777" w:rsidR="00DB0DF3" w:rsidRPr="00F169DA" w:rsidRDefault="00DB0DF3" w:rsidP="0014271D">
      <w:pPr>
        <w:pStyle w:val="Heading2"/>
        <w:rPr>
          <w:rFonts w:cs="Arial"/>
        </w:rPr>
      </w:pPr>
      <w:bookmarkStart w:id="7" w:name="_Toc193201669"/>
      <w:r w:rsidRPr="00F169DA">
        <w:rPr>
          <w:rFonts w:cs="Arial"/>
        </w:rPr>
        <w:t>Program and Course Evaluation</w:t>
      </w:r>
      <w:bookmarkEnd w:id="7"/>
    </w:p>
    <w:p w14:paraId="5998F6A5" w14:textId="77777777" w:rsidR="00DB0DF3" w:rsidRPr="00F169DA" w:rsidRDefault="00DB0DF3" w:rsidP="00E112ED">
      <w:pPr>
        <w:pStyle w:val="ListParagraph"/>
        <w:numPr>
          <w:ilvl w:val="1"/>
          <w:numId w:val="1"/>
        </w:numPr>
        <w:jc w:val="left"/>
        <w:rPr>
          <w:rFonts w:cs="Arial"/>
        </w:rPr>
      </w:pPr>
      <w:r w:rsidRPr="00F169DA">
        <w:rPr>
          <w:rFonts w:cs="Arial"/>
        </w:rPr>
        <w:t xml:space="preserve">The courses and programs delivered through the partnership are University of Newcastle courses and programs that are approved and quality assured through the University’s governance processes. </w:t>
      </w:r>
    </w:p>
    <w:p w14:paraId="4AFA5C00" w14:textId="77777777" w:rsidR="00DB0DF3" w:rsidRPr="00F169DA" w:rsidRDefault="00DB0DF3" w:rsidP="00DB0DF3">
      <w:pPr>
        <w:pStyle w:val="ListParagraph"/>
        <w:ind w:left="737"/>
        <w:jc w:val="left"/>
        <w:rPr>
          <w:rFonts w:cs="Arial"/>
        </w:rPr>
      </w:pPr>
    </w:p>
    <w:p w14:paraId="3D6E1981" w14:textId="3A9C9760" w:rsidR="00DB0DF3" w:rsidRPr="00F169DA" w:rsidRDefault="00DB0DF3" w:rsidP="00E112ED">
      <w:pPr>
        <w:pStyle w:val="ListParagraph"/>
        <w:numPr>
          <w:ilvl w:val="1"/>
          <w:numId w:val="1"/>
        </w:numPr>
        <w:jc w:val="left"/>
        <w:rPr>
          <w:rFonts w:cs="Arial"/>
        </w:rPr>
      </w:pPr>
      <w:r w:rsidRPr="00F169DA">
        <w:rPr>
          <w:rFonts w:cs="Arial"/>
        </w:rPr>
        <w:t>The University maintains academic control and responsibility for academic standards for</w:t>
      </w:r>
      <w:r w:rsidRPr="00F169DA" w:rsidDel="00BA14A5">
        <w:rPr>
          <w:rFonts w:cs="Arial"/>
        </w:rPr>
        <w:t xml:space="preserve"> </w:t>
      </w:r>
      <w:proofErr w:type="gramStart"/>
      <w:r w:rsidRPr="00F169DA">
        <w:rPr>
          <w:rFonts w:cs="Arial"/>
        </w:rPr>
        <w:t>University</w:t>
      </w:r>
      <w:proofErr w:type="gramEnd"/>
      <w:r w:rsidRPr="00F169DA">
        <w:rPr>
          <w:rFonts w:cs="Arial"/>
        </w:rPr>
        <w:t xml:space="preserve"> courses and programs. </w:t>
      </w:r>
    </w:p>
    <w:p w14:paraId="061A6C41" w14:textId="77777777" w:rsidR="00DB0DF3" w:rsidRPr="00F169DA" w:rsidRDefault="00DB0DF3" w:rsidP="00DB0DF3">
      <w:pPr>
        <w:pStyle w:val="ListParagraph"/>
        <w:jc w:val="left"/>
        <w:rPr>
          <w:rFonts w:cs="Arial"/>
        </w:rPr>
      </w:pPr>
    </w:p>
    <w:p w14:paraId="16CFAADA" w14:textId="74655869" w:rsidR="00DB0DF3" w:rsidRPr="00F169DA" w:rsidRDefault="00DB0DF3" w:rsidP="00E112ED">
      <w:pPr>
        <w:pStyle w:val="ListParagraph"/>
        <w:numPr>
          <w:ilvl w:val="1"/>
          <w:numId w:val="1"/>
        </w:numPr>
        <w:jc w:val="left"/>
        <w:rPr>
          <w:rFonts w:cs="Arial"/>
        </w:rPr>
      </w:pPr>
      <w:r w:rsidRPr="00F169DA">
        <w:rPr>
          <w:rFonts w:cs="Arial"/>
        </w:rPr>
        <w:t>All courses and programs are subject to regular interim monitoring through the </w:t>
      </w:r>
      <w:hyperlink r:id="rId33" w:tgtFrame="_blank" w:history="1">
        <w:r w:rsidRPr="00F169DA">
          <w:rPr>
            <w:rStyle w:val="Hyperlink"/>
            <w:rFonts w:cs="Arial"/>
          </w:rPr>
          <w:t>Education Quality Assurance Policy</w:t>
        </w:r>
      </w:hyperlink>
      <w:r w:rsidRPr="00F169DA">
        <w:rPr>
          <w:rFonts w:cs="Arial"/>
        </w:rPr>
        <w:t> and related procedures.</w:t>
      </w:r>
      <w:r w:rsidRPr="00F169DA">
        <w:rPr>
          <w:rFonts w:cs="Arial"/>
          <w:color w:val="000000"/>
          <w:shd w:val="clear" w:color="auto" w:fill="FFFFFF"/>
        </w:rPr>
        <w:t xml:space="preserve"> </w:t>
      </w:r>
    </w:p>
    <w:p w14:paraId="36B94637" w14:textId="77777777" w:rsidR="00DB0DF3" w:rsidRPr="00F169DA" w:rsidRDefault="00DB0DF3" w:rsidP="00DB0DF3">
      <w:pPr>
        <w:pStyle w:val="ListParagraph"/>
        <w:jc w:val="left"/>
        <w:rPr>
          <w:rFonts w:cs="Arial"/>
        </w:rPr>
      </w:pPr>
    </w:p>
    <w:p w14:paraId="6DF497E0" w14:textId="6CBB554A" w:rsidR="00DB0DF3" w:rsidRPr="00F169DA" w:rsidRDefault="00DB0DF3" w:rsidP="00E112ED">
      <w:pPr>
        <w:pStyle w:val="ListParagraph"/>
        <w:numPr>
          <w:ilvl w:val="1"/>
          <w:numId w:val="1"/>
        </w:numPr>
        <w:jc w:val="left"/>
        <w:rPr>
          <w:rFonts w:cs="Arial"/>
        </w:rPr>
      </w:pPr>
      <w:r w:rsidRPr="00F169DA">
        <w:rPr>
          <w:rFonts w:cs="Arial"/>
        </w:rPr>
        <w:t>All programs are subject to periodic (at least every seven years) comprehensive review in accordance with the </w:t>
      </w:r>
      <w:hyperlink r:id="rId34" w:tgtFrame="_blank" w:history="1">
        <w:r w:rsidRPr="00F169DA">
          <w:rPr>
            <w:rStyle w:val="Hyperlink"/>
            <w:rFonts w:cs="Arial"/>
          </w:rPr>
          <w:t>Education Quality Assurance Policy</w:t>
        </w:r>
      </w:hyperlink>
      <w:r w:rsidRPr="00F169DA">
        <w:rPr>
          <w:rFonts w:cs="Arial"/>
        </w:rPr>
        <w:t xml:space="preserve"> and related procedures. </w:t>
      </w:r>
    </w:p>
    <w:p w14:paraId="5A9BC8CC" w14:textId="218A8318" w:rsidR="00DA6E4D" w:rsidRPr="00F169DA" w:rsidRDefault="00DB0DF3" w:rsidP="00FD480A">
      <w:pPr>
        <w:pStyle w:val="Heading2"/>
        <w:rPr>
          <w:rFonts w:cs="Arial"/>
        </w:rPr>
      </w:pPr>
      <w:bookmarkStart w:id="8" w:name="_Toc193201670"/>
      <w:r w:rsidRPr="00F169DA">
        <w:rPr>
          <w:rFonts w:cs="Arial"/>
        </w:rPr>
        <w:lastRenderedPageBreak/>
        <w:t>Assessment</w:t>
      </w:r>
      <w:bookmarkStart w:id="9" w:name="_Ref525833769"/>
      <w:bookmarkStart w:id="10" w:name="_Ref525812590"/>
      <w:bookmarkStart w:id="11" w:name="_Toc526864824"/>
      <w:bookmarkStart w:id="12" w:name="_Ref23962845"/>
      <w:bookmarkStart w:id="13" w:name="_Toc125465462"/>
      <w:bookmarkEnd w:id="8"/>
    </w:p>
    <w:p w14:paraId="5DA41D75" w14:textId="7A4A2F35" w:rsidR="00DB0DF3" w:rsidRPr="00F169DA" w:rsidRDefault="00DB0DF3" w:rsidP="00E112ED">
      <w:pPr>
        <w:pStyle w:val="ListParagraph"/>
        <w:numPr>
          <w:ilvl w:val="1"/>
          <w:numId w:val="1"/>
        </w:numPr>
        <w:jc w:val="left"/>
        <w:rPr>
          <w:rFonts w:cs="Arial"/>
        </w:rPr>
      </w:pPr>
      <w:r w:rsidRPr="00F169DA">
        <w:rPr>
          <w:rFonts w:cs="Arial"/>
        </w:rPr>
        <w:t xml:space="preserve">The Partner Organisation </w:t>
      </w:r>
      <w:bookmarkStart w:id="14" w:name="_Ref525833664"/>
      <w:r w:rsidR="0014271D" w:rsidRPr="00F169DA">
        <w:rPr>
          <w:rFonts w:cs="Arial"/>
        </w:rPr>
        <w:t xml:space="preserve">is responsible for </w:t>
      </w:r>
      <w:r w:rsidRPr="00F169DA">
        <w:rPr>
          <w:rFonts w:cs="Arial"/>
        </w:rPr>
        <w:t>grad</w:t>
      </w:r>
      <w:r w:rsidR="0014271D" w:rsidRPr="00F169DA">
        <w:rPr>
          <w:rFonts w:cs="Arial"/>
        </w:rPr>
        <w:t>ing</w:t>
      </w:r>
      <w:r w:rsidRPr="00F169DA">
        <w:rPr>
          <w:rFonts w:cs="Arial"/>
        </w:rPr>
        <w:t xml:space="preserve"> assessments and submit</w:t>
      </w:r>
      <w:r w:rsidR="0014271D" w:rsidRPr="00F169DA">
        <w:rPr>
          <w:rFonts w:cs="Arial"/>
        </w:rPr>
        <w:t>ting</w:t>
      </w:r>
      <w:r w:rsidR="00561A2E" w:rsidRPr="00F169DA">
        <w:rPr>
          <w:rFonts w:cs="Arial"/>
        </w:rPr>
        <w:t xml:space="preserve"> </w:t>
      </w:r>
      <w:r w:rsidRPr="00F169DA">
        <w:rPr>
          <w:rFonts w:cs="Arial"/>
        </w:rPr>
        <w:t xml:space="preserve">student results to </w:t>
      </w:r>
      <w:bookmarkEnd w:id="14"/>
      <w:r w:rsidRPr="00F169DA">
        <w:rPr>
          <w:rFonts w:cs="Arial"/>
        </w:rPr>
        <w:t>the University for moderation and validation.</w:t>
      </w:r>
    </w:p>
    <w:p w14:paraId="6840D25F" w14:textId="77777777" w:rsidR="0014271D" w:rsidRPr="00F169DA" w:rsidRDefault="0014271D" w:rsidP="009E1754">
      <w:pPr>
        <w:pStyle w:val="ListParagraph"/>
        <w:ind w:left="737"/>
        <w:jc w:val="left"/>
        <w:rPr>
          <w:rFonts w:cs="Arial"/>
        </w:rPr>
      </w:pPr>
    </w:p>
    <w:p w14:paraId="7797DF80" w14:textId="7600B4B5" w:rsidR="00DB0DF3" w:rsidRPr="00F169DA" w:rsidRDefault="00DB0DF3" w:rsidP="00E112ED">
      <w:pPr>
        <w:pStyle w:val="ListParagraph"/>
        <w:numPr>
          <w:ilvl w:val="1"/>
          <w:numId w:val="1"/>
        </w:numPr>
        <w:jc w:val="left"/>
        <w:rPr>
          <w:rFonts w:cs="Arial"/>
        </w:rPr>
      </w:pPr>
      <w:r w:rsidRPr="00F169DA">
        <w:rPr>
          <w:rFonts w:cs="Arial"/>
        </w:rPr>
        <w:t xml:space="preserve">The University </w:t>
      </w:r>
      <w:r w:rsidR="0014271D" w:rsidRPr="00F169DA">
        <w:rPr>
          <w:rFonts w:cs="Arial"/>
        </w:rPr>
        <w:t>is responsible for</w:t>
      </w:r>
      <w:r w:rsidRPr="00F169DA">
        <w:rPr>
          <w:rFonts w:cs="Arial"/>
        </w:rPr>
        <w:t>:</w:t>
      </w:r>
    </w:p>
    <w:p w14:paraId="6DC1F7EB" w14:textId="14218469" w:rsidR="00DB0DF3" w:rsidRPr="00F169DA" w:rsidRDefault="00DB0DF3" w:rsidP="00DB0DF3">
      <w:pPr>
        <w:pStyle w:val="Heading3"/>
        <w:jc w:val="left"/>
        <w:rPr>
          <w:rFonts w:cs="Arial"/>
        </w:rPr>
      </w:pPr>
      <w:r w:rsidRPr="00F169DA">
        <w:rPr>
          <w:rFonts w:cs="Arial"/>
        </w:rPr>
        <w:t>develop</w:t>
      </w:r>
      <w:r w:rsidR="0014271D" w:rsidRPr="00F169DA">
        <w:rPr>
          <w:rFonts w:cs="Arial"/>
        </w:rPr>
        <w:t>ing</w:t>
      </w:r>
      <w:r w:rsidRPr="00F169DA">
        <w:rPr>
          <w:rFonts w:cs="Arial"/>
        </w:rPr>
        <w:t xml:space="preserve"> and set</w:t>
      </w:r>
      <w:r w:rsidR="0014271D" w:rsidRPr="00F169DA">
        <w:rPr>
          <w:rFonts w:cs="Arial"/>
        </w:rPr>
        <w:t>ting</w:t>
      </w:r>
      <w:r w:rsidRPr="00F169DA">
        <w:rPr>
          <w:rFonts w:cs="Arial"/>
        </w:rPr>
        <w:t xml:space="preserve"> all examinations and assessments of a </w:t>
      </w:r>
      <w:r w:rsidR="0014271D" w:rsidRPr="00F169DA">
        <w:rPr>
          <w:rFonts w:cs="Arial"/>
        </w:rPr>
        <w:t>c</w:t>
      </w:r>
      <w:r w:rsidRPr="00F169DA">
        <w:rPr>
          <w:rFonts w:cs="Arial"/>
        </w:rPr>
        <w:t>ourse; and</w:t>
      </w:r>
    </w:p>
    <w:p w14:paraId="4E988CBE" w14:textId="35056474" w:rsidR="00DB0DF3" w:rsidRPr="00F169DA" w:rsidRDefault="00DB0DF3" w:rsidP="00DB0DF3">
      <w:pPr>
        <w:pStyle w:val="Heading3"/>
        <w:jc w:val="left"/>
        <w:rPr>
          <w:rFonts w:cs="Arial"/>
        </w:rPr>
      </w:pPr>
      <w:r w:rsidRPr="00F169DA">
        <w:rPr>
          <w:rFonts w:cs="Arial"/>
        </w:rPr>
        <w:t>determin</w:t>
      </w:r>
      <w:r w:rsidR="0014271D" w:rsidRPr="00F169DA">
        <w:rPr>
          <w:rFonts w:cs="Arial"/>
        </w:rPr>
        <w:t>ing</w:t>
      </w:r>
      <w:r w:rsidRPr="00F169DA">
        <w:rPr>
          <w:rFonts w:cs="Arial"/>
        </w:rPr>
        <w:t xml:space="preserve"> a student’s final grade for a </w:t>
      </w:r>
      <w:r w:rsidR="0014271D" w:rsidRPr="00F169DA">
        <w:rPr>
          <w:rFonts w:cs="Arial"/>
        </w:rPr>
        <w:t>c</w:t>
      </w:r>
      <w:r w:rsidRPr="00F169DA">
        <w:rPr>
          <w:rFonts w:cs="Arial"/>
        </w:rPr>
        <w:t xml:space="preserve">ourse. </w:t>
      </w:r>
    </w:p>
    <w:p w14:paraId="4D5C3D19" w14:textId="77777777" w:rsidR="00DB0DF3" w:rsidRPr="00F169DA" w:rsidRDefault="00DB0DF3" w:rsidP="00DB0DF3">
      <w:pPr>
        <w:pStyle w:val="BodyText"/>
        <w:rPr>
          <w:rFonts w:ascii="Arial" w:hAnsi="Arial" w:cs="Arial"/>
        </w:rPr>
      </w:pPr>
      <w:bookmarkStart w:id="15" w:name="_Toc125465464"/>
      <w:bookmarkStart w:id="16" w:name="_Ref173761836"/>
    </w:p>
    <w:p w14:paraId="66A0CD62" w14:textId="3BD773A1" w:rsidR="00DB0DF3" w:rsidRPr="00F169DA" w:rsidRDefault="00DB0DF3" w:rsidP="00E112ED">
      <w:pPr>
        <w:pStyle w:val="ListParagraph"/>
        <w:numPr>
          <w:ilvl w:val="1"/>
          <w:numId w:val="1"/>
        </w:numPr>
        <w:jc w:val="left"/>
        <w:rPr>
          <w:rFonts w:cs="Arial"/>
        </w:rPr>
      </w:pPr>
      <w:r w:rsidRPr="00F169DA">
        <w:rPr>
          <w:rFonts w:cs="Arial"/>
        </w:rPr>
        <w:t xml:space="preserve">At the end of each </w:t>
      </w:r>
      <w:r w:rsidR="0014271D" w:rsidRPr="00F169DA">
        <w:rPr>
          <w:rFonts w:cs="Arial"/>
        </w:rPr>
        <w:t>c</w:t>
      </w:r>
      <w:r w:rsidRPr="00F169DA">
        <w:rPr>
          <w:rFonts w:cs="Arial"/>
        </w:rPr>
        <w:t xml:space="preserve">ourse, the University (or an external examiner appointed by </w:t>
      </w:r>
      <w:proofErr w:type="gramStart"/>
      <w:r w:rsidRPr="00F169DA">
        <w:rPr>
          <w:rFonts w:cs="Arial"/>
        </w:rPr>
        <w:t>University</w:t>
      </w:r>
      <w:proofErr w:type="gramEnd"/>
      <w:r w:rsidRPr="00F169DA">
        <w:rPr>
          <w:rFonts w:cs="Arial"/>
        </w:rPr>
        <w:t xml:space="preserve">), will monitor and validate grades proposed to be awarded to </w:t>
      </w:r>
      <w:r w:rsidR="0014271D" w:rsidRPr="00F169DA">
        <w:rPr>
          <w:rFonts w:cs="Arial"/>
        </w:rPr>
        <w:t>s</w:t>
      </w:r>
      <w:r w:rsidRPr="00F169DA">
        <w:rPr>
          <w:rFonts w:cs="Arial"/>
        </w:rPr>
        <w:t xml:space="preserve">tudents in relation to that </w:t>
      </w:r>
      <w:r w:rsidR="0014271D" w:rsidRPr="00F169DA">
        <w:rPr>
          <w:rFonts w:cs="Arial"/>
        </w:rPr>
        <w:t>c</w:t>
      </w:r>
      <w:r w:rsidRPr="00F169DA">
        <w:rPr>
          <w:rFonts w:cs="Arial"/>
        </w:rPr>
        <w:t xml:space="preserve">ourse.  </w:t>
      </w:r>
    </w:p>
    <w:p w14:paraId="41F4189F" w14:textId="77777777" w:rsidR="00DB0DF3" w:rsidRPr="00F169DA" w:rsidRDefault="00DB0DF3" w:rsidP="00DB0DF3">
      <w:pPr>
        <w:pStyle w:val="ListParagraph"/>
        <w:ind w:left="737"/>
        <w:jc w:val="left"/>
        <w:rPr>
          <w:rFonts w:cs="Arial"/>
        </w:rPr>
      </w:pPr>
    </w:p>
    <w:p w14:paraId="4C615471" w14:textId="445FD95F" w:rsidR="00DB0DF3" w:rsidRPr="00F169DA" w:rsidRDefault="00DB0DF3" w:rsidP="00E112ED">
      <w:pPr>
        <w:pStyle w:val="ListParagraph"/>
        <w:numPr>
          <w:ilvl w:val="1"/>
          <w:numId w:val="1"/>
        </w:numPr>
        <w:jc w:val="left"/>
        <w:rPr>
          <w:rFonts w:cs="Arial"/>
        </w:rPr>
      </w:pPr>
      <w:r w:rsidRPr="00F169DA">
        <w:rPr>
          <w:rFonts w:cs="Arial"/>
        </w:rPr>
        <w:t xml:space="preserve">A final grade will only be applied to a </w:t>
      </w:r>
      <w:r w:rsidR="0014271D" w:rsidRPr="00F169DA">
        <w:rPr>
          <w:rFonts w:cs="Arial"/>
        </w:rPr>
        <w:t>s</w:t>
      </w:r>
      <w:r w:rsidRPr="00F169DA">
        <w:rPr>
          <w:rFonts w:cs="Arial"/>
        </w:rPr>
        <w:t xml:space="preserve">tudent's records after moderation and validation has taken place, in </w:t>
      </w:r>
      <w:bookmarkEnd w:id="15"/>
      <w:bookmarkEnd w:id="16"/>
      <w:r w:rsidRPr="00F169DA">
        <w:rPr>
          <w:rFonts w:cs="Arial"/>
        </w:rPr>
        <w:t xml:space="preserve">accordance with the University </w:t>
      </w:r>
      <w:hyperlink r:id="rId35">
        <w:hyperlink r:id="rId36" w:history="1">
          <w:r w:rsidR="00FD480A" w:rsidRPr="00F169DA">
            <w:rPr>
              <w:rStyle w:val="Hyperlink"/>
              <w:rFonts w:cs="Arial"/>
            </w:rPr>
            <w:t>Course Management and Assessment Manual</w:t>
          </w:r>
        </w:hyperlink>
        <w:r w:rsidRPr="00F169DA">
          <w:rPr>
            <w:rFonts w:cs="Arial"/>
          </w:rPr>
          <w:t>.</w:t>
        </w:r>
      </w:hyperlink>
      <w:bookmarkStart w:id="17" w:name="_Toc526864826"/>
      <w:bookmarkEnd w:id="9"/>
      <w:bookmarkEnd w:id="10"/>
      <w:bookmarkEnd w:id="11"/>
      <w:bookmarkEnd w:id="12"/>
      <w:bookmarkEnd w:id="13"/>
    </w:p>
    <w:bookmarkEnd w:id="17"/>
    <w:p w14:paraId="70F0ECA7" w14:textId="0E3391AC" w:rsidR="00DB0DF3" w:rsidRPr="00F169DA" w:rsidRDefault="00416F0A" w:rsidP="00E112ED">
      <w:pPr>
        <w:pStyle w:val="Heading1"/>
        <w:numPr>
          <w:ilvl w:val="0"/>
          <w:numId w:val="2"/>
        </w:numPr>
        <w:jc w:val="left"/>
        <w:rPr>
          <w:rFonts w:cs="Arial"/>
        </w:rPr>
      </w:pPr>
      <w:r w:rsidRPr="00F169DA">
        <w:rPr>
          <w:rFonts w:cs="Arial"/>
        </w:rPr>
        <w:t>STAFFING</w:t>
      </w:r>
    </w:p>
    <w:p w14:paraId="3CFEE090" w14:textId="628FD0B5" w:rsidR="00DB0DF3" w:rsidRPr="00F169DA" w:rsidRDefault="00DB0DF3" w:rsidP="00E112ED">
      <w:pPr>
        <w:pStyle w:val="Heading1"/>
        <w:numPr>
          <w:ilvl w:val="1"/>
          <w:numId w:val="2"/>
        </w:numPr>
        <w:jc w:val="left"/>
        <w:rPr>
          <w:rFonts w:cs="Arial"/>
          <w:b w:val="0"/>
          <w:bCs/>
        </w:rPr>
      </w:pPr>
      <w:r w:rsidRPr="00F169DA">
        <w:rPr>
          <w:rFonts w:cs="Arial"/>
          <w:b w:val="0"/>
          <w:bCs/>
        </w:rPr>
        <w:t xml:space="preserve">The Partner Organisation </w:t>
      </w:r>
      <w:r w:rsidR="007B6CBA" w:rsidRPr="00F169DA">
        <w:rPr>
          <w:rFonts w:cs="Arial"/>
          <w:b w:val="0"/>
          <w:bCs/>
        </w:rPr>
        <w:t>is responsible for</w:t>
      </w:r>
      <w:r w:rsidRPr="00F169DA">
        <w:rPr>
          <w:rFonts w:cs="Arial"/>
          <w:b w:val="0"/>
          <w:bCs/>
        </w:rPr>
        <w:t xml:space="preserve"> manag</w:t>
      </w:r>
      <w:r w:rsidR="007B6CBA" w:rsidRPr="00F169DA">
        <w:rPr>
          <w:rFonts w:cs="Arial"/>
          <w:b w:val="0"/>
          <w:bCs/>
        </w:rPr>
        <w:t>ing</w:t>
      </w:r>
      <w:r w:rsidRPr="00F169DA">
        <w:rPr>
          <w:rFonts w:cs="Arial"/>
          <w:b w:val="0"/>
          <w:bCs/>
        </w:rPr>
        <w:t xml:space="preserve"> the recruitment of appropriately qualified and experienced teaching staff for the programs consistent with Clauses </w:t>
      </w:r>
      <w:r w:rsidR="00B14C7C" w:rsidRPr="00F169DA">
        <w:rPr>
          <w:rFonts w:cs="Arial"/>
          <w:b w:val="0"/>
          <w:bCs/>
        </w:rPr>
        <w:t>53-55</w:t>
      </w:r>
      <w:r w:rsidRPr="00F169DA">
        <w:rPr>
          <w:rFonts w:cs="Arial"/>
          <w:b w:val="0"/>
          <w:bCs/>
        </w:rPr>
        <w:t xml:space="preserve"> of the </w:t>
      </w:r>
      <w:hyperlink r:id="rId37" w:history="1">
        <w:r w:rsidR="00166B7F" w:rsidRPr="00F169DA">
          <w:rPr>
            <w:rStyle w:val="Hyperlink"/>
            <w:rFonts w:cs="Arial"/>
            <w:b w:val="0"/>
            <w:bCs/>
          </w:rPr>
          <w:t>Third Party Arrangements - Education Procedure</w:t>
        </w:r>
      </w:hyperlink>
      <w:r w:rsidRPr="00F169DA">
        <w:rPr>
          <w:rFonts w:cs="Arial"/>
          <w:b w:val="0"/>
          <w:bCs/>
        </w:rPr>
        <w:t>.</w:t>
      </w:r>
    </w:p>
    <w:p w14:paraId="28D562F0" w14:textId="591DE4BC" w:rsidR="00DB0DF3" w:rsidRPr="00F169DA" w:rsidRDefault="00DB0DF3" w:rsidP="00E112ED">
      <w:pPr>
        <w:pStyle w:val="Heading1"/>
        <w:numPr>
          <w:ilvl w:val="1"/>
          <w:numId w:val="2"/>
        </w:numPr>
        <w:jc w:val="left"/>
        <w:rPr>
          <w:rFonts w:cs="Arial"/>
          <w:b w:val="0"/>
          <w:bCs/>
        </w:rPr>
      </w:pPr>
      <w:r w:rsidRPr="00F169DA">
        <w:rPr>
          <w:rFonts w:cs="Arial"/>
          <w:b w:val="0"/>
          <w:bCs/>
        </w:rPr>
        <w:t xml:space="preserve">The Partner Organisation </w:t>
      </w:r>
      <w:r w:rsidR="007B6CBA" w:rsidRPr="00F169DA">
        <w:rPr>
          <w:rFonts w:cs="Arial"/>
          <w:b w:val="0"/>
          <w:bCs/>
        </w:rPr>
        <w:t>is required to</w:t>
      </w:r>
      <w:r w:rsidRPr="00F169DA">
        <w:rPr>
          <w:rFonts w:cs="Arial"/>
          <w:b w:val="0"/>
          <w:bCs/>
        </w:rPr>
        <w:t xml:space="preserve"> submit staffing recommendations and supporting materials including any additional assessments required for accreditation compliance, to the University </w:t>
      </w:r>
      <w:r w:rsidR="007B6CBA" w:rsidRPr="00F169DA">
        <w:rPr>
          <w:rFonts w:cs="Arial"/>
          <w:b w:val="0"/>
          <w:bCs/>
        </w:rPr>
        <w:t xml:space="preserve">at least </w:t>
      </w:r>
      <w:r w:rsidRPr="00F169DA">
        <w:rPr>
          <w:rFonts w:cs="Arial"/>
          <w:b w:val="0"/>
          <w:bCs/>
        </w:rPr>
        <w:t>40 working days (Monday-Friday) prior to course commencement for approval including for returning staff.</w:t>
      </w:r>
    </w:p>
    <w:p w14:paraId="53FE4124" w14:textId="6ADCE4A0" w:rsidR="00DB0DF3" w:rsidRPr="00F169DA" w:rsidRDefault="00DB0DF3" w:rsidP="00E112ED">
      <w:pPr>
        <w:pStyle w:val="Heading1"/>
        <w:numPr>
          <w:ilvl w:val="1"/>
          <w:numId w:val="2"/>
        </w:numPr>
        <w:jc w:val="left"/>
        <w:rPr>
          <w:rFonts w:cs="Arial"/>
          <w:b w:val="0"/>
          <w:bCs/>
        </w:rPr>
      </w:pPr>
      <w:r w:rsidRPr="00F169DA">
        <w:rPr>
          <w:rFonts w:cs="Arial"/>
          <w:b w:val="0"/>
          <w:bCs/>
        </w:rPr>
        <w:t xml:space="preserve">The Partner Organisation </w:t>
      </w:r>
      <w:r w:rsidR="007B6CBA" w:rsidRPr="00F169DA">
        <w:rPr>
          <w:rFonts w:cs="Arial"/>
          <w:b w:val="0"/>
          <w:bCs/>
        </w:rPr>
        <w:t xml:space="preserve">must </w:t>
      </w:r>
      <w:r w:rsidRPr="00F169DA">
        <w:rPr>
          <w:rFonts w:cs="Arial"/>
          <w:b w:val="0"/>
          <w:bCs/>
        </w:rPr>
        <w:t>advise the University of staff changes and provide teaching experience and qualifications for assessment for replacement staff for approval prior to commencement of teaching of replacement staff member.</w:t>
      </w:r>
    </w:p>
    <w:p w14:paraId="311A737F" w14:textId="5CEAA607" w:rsidR="00DB0DF3" w:rsidRPr="00F169DA" w:rsidRDefault="00DB0DF3" w:rsidP="00E112ED">
      <w:pPr>
        <w:pStyle w:val="Heading1"/>
        <w:numPr>
          <w:ilvl w:val="1"/>
          <w:numId w:val="2"/>
        </w:numPr>
        <w:jc w:val="left"/>
        <w:rPr>
          <w:rFonts w:cs="Arial"/>
          <w:b w:val="0"/>
          <w:bCs/>
        </w:rPr>
      </w:pPr>
      <w:r w:rsidRPr="00F169DA">
        <w:rPr>
          <w:rFonts w:cs="Arial"/>
          <w:b w:val="0"/>
          <w:bCs/>
        </w:rPr>
        <w:t xml:space="preserve">Staff employed by Partner Organisation for the purposes of teaching into the above programs will be given access to </w:t>
      </w:r>
      <w:proofErr w:type="gramStart"/>
      <w:r w:rsidRPr="00F169DA">
        <w:rPr>
          <w:rFonts w:cs="Arial"/>
          <w:b w:val="0"/>
          <w:bCs/>
        </w:rPr>
        <w:t>University</w:t>
      </w:r>
      <w:proofErr w:type="gramEnd"/>
      <w:r w:rsidRPr="00F169DA">
        <w:rPr>
          <w:rFonts w:cs="Arial"/>
          <w:b w:val="0"/>
          <w:bCs/>
        </w:rPr>
        <w:t xml:space="preserve"> systems and training and </w:t>
      </w:r>
      <w:r w:rsidR="007B6CBA" w:rsidRPr="00F169DA">
        <w:rPr>
          <w:rFonts w:cs="Arial"/>
          <w:b w:val="0"/>
          <w:bCs/>
        </w:rPr>
        <w:t xml:space="preserve">must </w:t>
      </w:r>
      <w:r w:rsidRPr="00F169DA">
        <w:rPr>
          <w:rFonts w:cs="Arial"/>
          <w:b w:val="0"/>
          <w:bCs/>
        </w:rPr>
        <w:t xml:space="preserve">be inducted to the physical teaching site. Affiliate access for teaching staff employed by Partner Organisation </w:t>
      </w:r>
      <w:r w:rsidR="007B6CBA" w:rsidRPr="00F169DA">
        <w:rPr>
          <w:rFonts w:cs="Arial"/>
          <w:b w:val="0"/>
          <w:bCs/>
        </w:rPr>
        <w:t>is</w:t>
      </w:r>
      <w:r w:rsidRPr="00F169DA">
        <w:rPr>
          <w:rFonts w:cs="Arial"/>
          <w:b w:val="0"/>
          <w:bCs/>
        </w:rPr>
        <w:t xml:space="preserve"> organised by the University a minimum of 4 weeks prior to the commencement of teaching term.  </w:t>
      </w:r>
    </w:p>
    <w:p w14:paraId="5ECD9FE8" w14:textId="77777777" w:rsidR="00DB0DF3" w:rsidRPr="00F169DA" w:rsidRDefault="00DB0DF3" w:rsidP="0014271D">
      <w:pPr>
        <w:pStyle w:val="Heading2"/>
        <w:rPr>
          <w:rFonts w:cs="Arial"/>
        </w:rPr>
      </w:pPr>
      <w:bookmarkStart w:id="18" w:name="_Toc193201672"/>
      <w:r w:rsidRPr="00F169DA">
        <w:rPr>
          <w:rFonts w:cs="Arial"/>
        </w:rPr>
        <w:t>School Development</w:t>
      </w:r>
      <w:bookmarkEnd w:id="18"/>
    </w:p>
    <w:p w14:paraId="2DC71178" w14:textId="446CCC47" w:rsidR="00DB0DF3" w:rsidRPr="00F169DA" w:rsidRDefault="00DB0DF3" w:rsidP="00E112ED">
      <w:pPr>
        <w:pStyle w:val="Heading1"/>
        <w:numPr>
          <w:ilvl w:val="1"/>
          <w:numId w:val="2"/>
        </w:numPr>
        <w:jc w:val="left"/>
        <w:rPr>
          <w:rFonts w:cs="Arial"/>
          <w:b w:val="0"/>
          <w:bCs/>
        </w:rPr>
      </w:pPr>
      <w:r w:rsidRPr="00F169DA">
        <w:rPr>
          <w:rFonts w:cs="Arial"/>
          <w:b w:val="0"/>
          <w:bCs/>
        </w:rPr>
        <w:lastRenderedPageBreak/>
        <w:t xml:space="preserve">The University College General Manager </w:t>
      </w:r>
      <w:r w:rsidR="007B6CBA" w:rsidRPr="00F169DA">
        <w:rPr>
          <w:rFonts w:cs="Arial"/>
          <w:b w:val="0"/>
          <w:bCs/>
        </w:rPr>
        <w:t>is responsible for</w:t>
      </w:r>
      <w:r w:rsidRPr="00F169DA">
        <w:rPr>
          <w:rFonts w:cs="Arial"/>
          <w:b w:val="0"/>
          <w:bCs/>
        </w:rPr>
        <w:t xml:space="preserve"> work</w:t>
      </w:r>
      <w:r w:rsidR="007B6CBA" w:rsidRPr="00F169DA">
        <w:rPr>
          <w:rFonts w:cs="Arial"/>
          <w:b w:val="0"/>
          <w:bCs/>
        </w:rPr>
        <w:t>ing</w:t>
      </w:r>
      <w:r w:rsidRPr="00F169DA">
        <w:rPr>
          <w:rFonts w:cs="Arial"/>
          <w:b w:val="0"/>
          <w:bCs/>
        </w:rPr>
        <w:t xml:space="preserve"> with </w:t>
      </w:r>
      <w:proofErr w:type="gramStart"/>
      <w:r w:rsidRPr="00F169DA">
        <w:rPr>
          <w:rFonts w:cs="Arial"/>
          <w:b w:val="0"/>
          <w:bCs/>
        </w:rPr>
        <w:t>College</w:t>
      </w:r>
      <w:proofErr w:type="gramEnd"/>
      <w:r w:rsidRPr="00F169DA">
        <w:rPr>
          <w:rFonts w:cs="Arial"/>
          <w:b w:val="0"/>
          <w:bCs/>
        </w:rPr>
        <w:t xml:space="preserve"> staff </w:t>
      </w:r>
      <w:r w:rsidR="00C73D6C" w:rsidRPr="00F169DA">
        <w:rPr>
          <w:rFonts w:cs="Arial"/>
          <w:b w:val="0"/>
          <w:bCs/>
        </w:rPr>
        <w:t xml:space="preserve">including the Associate Dean Education, </w:t>
      </w:r>
      <w:r w:rsidRPr="00F169DA">
        <w:rPr>
          <w:rFonts w:cs="Arial"/>
          <w:b w:val="0"/>
          <w:bCs/>
        </w:rPr>
        <w:t>and the Partner Organisation to onboard staff</w:t>
      </w:r>
      <w:r w:rsidR="00C73D6C" w:rsidRPr="00F169DA">
        <w:rPr>
          <w:rFonts w:cs="Arial"/>
          <w:b w:val="0"/>
          <w:bCs/>
        </w:rPr>
        <w:t xml:space="preserve"> prior to the commencement of the teaching term</w:t>
      </w:r>
      <w:r w:rsidRPr="00F169DA">
        <w:rPr>
          <w:rFonts w:cs="Arial"/>
          <w:b w:val="0"/>
          <w:bCs/>
        </w:rPr>
        <w:t xml:space="preserve">. </w:t>
      </w:r>
    </w:p>
    <w:p w14:paraId="5050BCE2" w14:textId="29B3B8DD" w:rsidR="005E0E64" w:rsidRPr="00F169DA" w:rsidRDefault="00DB0DF3" w:rsidP="00E112ED">
      <w:pPr>
        <w:pStyle w:val="Heading1"/>
        <w:numPr>
          <w:ilvl w:val="1"/>
          <w:numId w:val="2"/>
        </w:numPr>
        <w:jc w:val="left"/>
        <w:rPr>
          <w:rFonts w:cs="Arial"/>
          <w:b w:val="0"/>
          <w:bCs/>
        </w:rPr>
      </w:pPr>
      <w:r w:rsidRPr="00F169DA">
        <w:rPr>
          <w:rFonts w:cs="Arial"/>
          <w:b w:val="0"/>
          <w:bCs/>
        </w:rPr>
        <w:t xml:space="preserve">The </w:t>
      </w:r>
      <w:r w:rsidR="00C73D6C" w:rsidRPr="00F169DA">
        <w:rPr>
          <w:rFonts w:cs="Arial"/>
          <w:b w:val="0"/>
          <w:bCs/>
        </w:rPr>
        <w:t>O</w:t>
      </w:r>
      <w:r w:rsidRPr="00F169DA">
        <w:rPr>
          <w:rFonts w:cs="Arial"/>
          <w:b w:val="0"/>
          <w:bCs/>
        </w:rPr>
        <w:t xml:space="preserve">nboarding program </w:t>
      </w:r>
      <w:r w:rsidR="00314A3E" w:rsidRPr="00F169DA">
        <w:rPr>
          <w:rFonts w:cs="Arial"/>
          <w:b w:val="0"/>
          <w:bCs/>
        </w:rPr>
        <w:t>will</w:t>
      </w:r>
      <w:r w:rsidRPr="00F169DA">
        <w:rPr>
          <w:rFonts w:cs="Arial"/>
          <w:b w:val="0"/>
          <w:bCs/>
        </w:rPr>
        <w:t xml:space="preserve"> cover all aspects of training and delivery consistent with the </w:t>
      </w:r>
      <w:hyperlink r:id="rId38" w:history="1">
        <w:r w:rsidRPr="00F169DA">
          <w:rPr>
            <w:rStyle w:val="Hyperlink"/>
            <w:rFonts w:cs="Arial"/>
            <w:b w:val="0"/>
            <w:bCs/>
          </w:rPr>
          <w:t>Mandatory Training and Onboarding Procedure</w:t>
        </w:r>
      </w:hyperlink>
      <w:r w:rsidR="005E0E64" w:rsidRPr="00F169DA">
        <w:rPr>
          <w:rFonts w:cs="Arial"/>
          <w:b w:val="0"/>
          <w:bCs/>
        </w:rPr>
        <w:t>.</w:t>
      </w:r>
    </w:p>
    <w:p w14:paraId="139D906E" w14:textId="17E1A04A" w:rsidR="00DB0DF3" w:rsidRPr="00F169DA" w:rsidRDefault="005E0E64" w:rsidP="00E112ED">
      <w:pPr>
        <w:pStyle w:val="Heading1"/>
        <w:numPr>
          <w:ilvl w:val="1"/>
          <w:numId w:val="2"/>
        </w:numPr>
        <w:jc w:val="left"/>
        <w:rPr>
          <w:rFonts w:cs="Arial"/>
          <w:b w:val="0"/>
          <w:bCs/>
        </w:rPr>
      </w:pPr>
      <w:r w:rsidRPr="00F169DA">
        <w:rPr>
          <w:rFonts w:cs="Arial"/>
          <w:b w:val="0"/>
          <w:bCs/>
        </w:rPr>
        <w:t>I</w:t>
      </w:r>
      <w:r w:rsidR="00A90B17" w:rsidRPr="00F169DA">
        <w:rPr>
          <w:rFonts w:cs="Arial"/>
          <w:b w:val="0"/>
          <w:bCs/>
        </w:rPr>
        <w:t xml:space="preserve">n addition </w:t>
      </w:r>
      <w:r w:rsidRPr="00F169DA">
        <w:rPr>
          <w:rFonts w:cs="Arial"/>
          <w:b w:val="0"/>
          <w:bCs/>
        </w:rPr>
        <w:t xml:space="preserve">to mandatory training modules, onboarding activities </w:t>
      </w:r>
      <w:r w:rsidR="00B0503D" w:rsidRPr="00F169DA">
        <w:rPr>
          <w:rFonts w:cs="Arial"/>
          <w:b w:val="0"/>
          <w:bCs/>
        </w:rPr>
        <w:t>should</w:t>
      </w:r>
      <w:r w:rsidR="00A90B17" w:rsidRPr="00F169DA">
        <w:rPr>
          <w:rFonts w:cs="Arial"/>
          <w:b w:val="0"/>
          <w:bCs/>
        </w:rPr>
        <w:t xml:space="preserve"> </w:t>
      </w:r>
      <w:r w:rsidR="00B0503D" w:rsidRPr="00F169DA">
        <w:rPr>
          <w:rFonts w:cs="Arial"/>
          <w:b w:val="0"/>
          <w:bCs/>
        </w:rPr>
        <w:t>include</w:t>
      </w:r>
      <w:r w:rsidR="00DB0DF3" w:rsidRPr="00F169DA">
        <w:rPr>
          <w:rFonts w:cs="Arial"/>
          <w:b w:val="0"/>
          <w:bCs/>
        </w:rPr>
        <w:t>:</w:t>
      </w:r>
    </w:p>
    <w:p w14:paraId="3676488D" w14:textId="41B26C7E" w:rsidR="00DB0DF3" w:rsidRPr="00F169DA" w:rsidRDefault="00DB0DF3" w:rsidP="00DB0DF3">
      <w:pPr>
        <w:pStyle w:val="Heading3"/>
        <w:jc w:val="left"/>
        <w:rPr>
          <w:rFonts w:cs="Arial"/>
          <w:bCs/>
        </w:rPr>
      </w:pPr>
      <w:r w:rsidRPr="00F169DA">
        <w:rPr>
          <w:rFonts w:cs="Arial"/>
        </w:rPr>
        <w:t xml:space="preserve">the course/program being </w:t>
      </w:r>
      <w:proofErr w:type="gramStart"/>
      <w:r w:rsidRPr="00F169DA">
        <w:rPr>
          <w:rFonts w:cs="Arial"/>
        </w:rPr>
        <w:t>delivered</w:t>
      </w:r>
      <w:r w:rsidR="007B6CBA" w:rsidRPr="00F169DA">
        <w:rPr>
          <w:rFonts w:cs="Arial"/>
        </w:rPr>
        <w:t>;</w:t>
      </w:r>
      <w:proofErr w:type="gramEnd"/>
    </w:p>
    <w:p w14:paraId="2705DDF3" w14:textId="4E6178C7" w:rsidR="00DB0DF3" w:rsidRPr="00F169DA" w:rsidRDefault="00DB0DF3" w:rsidP="00DB0DF3">
      <w:pPr>
        <w:pStyle w:val="Heading3"/>
        <w:jc w:val="left"/>
        <w:rPr>
          <w:rFonts w:cs="Arial"/>
          <w:bCs/>
        </w:rPr>
      </w:pPr>
      <w:r w:rsidRPr="00F169DA">
        <w:rPr>
          <w:rFonts w:cs="Arial"/>
        </w:rPr>
        <w:t xml:space="preserve">admission standards and how to apply </w:t>
      </w:r>
      <w:proofErr w:type="gramStart"/>
      <w:r w:rsidRPr="00F169DA">
        <w:rPr>
          <w:rFonts w:cs="Arial"/>
        </w:rPr>
        <w:t>them</w:t>
      </w:r>
      <w:r w:rsidR="007B6CBA" w:rsidRPr="00F169DA">
        <w:rPr>
          <w:rFonts w:cs="Arial"/>
        </w:rPr>
        <w:t>;</w:t>
      </w:r>
      <w:proofErr w:type="gramEnd"/>
    </w:p>
    <w:p w14:paraId="5345FA18" w14:textId="672C1E26" w:rsidR="00DB0DF3" w:rsidRPr="00F169DA" w:rsidRDefault="00DB0DF3" w:rsidP="00DB0DF3">
      <w:pPr>
        <w:pStyle w:val="Heading3"/>
        <w:jc w:val="left"/>
        <w:rPr>
          <w:rFonts w:cs="Arial"/>
          <w:bCs/>
        </w:rPr>
      </w:pPr>
      <w:r w:rsidRPr="00F169DA">
        <w:rPr>
          <w:rFonts w:cs="Arial"/>
        </w:rPr>
        <w:t xml:space="preserve">appointment of staff and approval </w:t>
      </w:r>
      <w:proofErr w:type="gramStart"/>
      <w:r w:rsidRPr="00F169DA">
        <w:rPr>
          <w:rFonts w:cs="Arial"/>
        </w:rPr>
        <w:t>processes</w:t>
      </w:r>
      <w:r w:rsidR="007B6CBA" w:rsidRPr="00F169DA">
        <w:rPr>
          <w:rFonts w:cs="Arial"/>
        </w:rPr>
        <w:t>;</w:t>
      </w:r>
      <w:proofErr w:type="gramEnd"/>
    </w:p>
    <w:p w14:paraId="13E31C8B" w14:textId="77777777" w:rsidR="00DB0DF3" w:rsidRPr="00F169DA" w:rsidRDefault="00DB0DF3" w:rsidP="00DB0DF3">
      <w:pPr>
        <w:pStyle w:val="Heading3"/>
        <w:jc w:val="left"/>
        <w:rPr>
          <w:rFonts w:cs="Arial"/>
          <w:bCs/>
        </w:rPr>
      </w:pPr>
      <w:r w:rsidRPr="00F169DA">
        <w:rPr>
          <w:rFonts w:cs="Arial"/>
        </w:rPr>
        <w:t>access to the University’s Learning Management System</w:t>
      </w:r>
    </w:p>
    <w:p w14:paraId="64CFC24D" w14:textId="77777777" w:rsidR="00DB0DF3" w:rsidRPr="00F169DA" w:rsidRDefault="00DB0DF3" w:rsidP="00DB0DF3">
      <w:pPr>
        <w:pStyle w:val="Heading3"/>
        <w:jc w:val="left"/>
        <w:rPr>
          <w:rFonts w:cs="Arial"/>
          <w:bCs/>
        </w:rPr>
      </w:pPr>
      <w:r w:rsidRPr="00F169DA">
        <w:rPr>
          <w:rFonts w:cs="Arial"/>
        </w:rPr>
        <w:t>course delivery responsibilities</w:t>
      </w:r>
    </w:p>
    <w:p w14:paraId="1F7C01D8" w14:textId="77777777" w:rsidR="00DB0DF3" w:rsidRPr="00F169DA" w:rsidRDefault="00DB0DF3" w:rsidP="00DB0DF3">
      <w:pPr>
        <w:pStyle w:val="Heading3"/>
        <w:jc w:val="left"/>
        <w:rPr>
          <w:rFonts w:cs="Arial"/>
          <w:bCs/>
        </w:rPr>
      </w:pPr>
      <w:r w:rsidRPr="00F169DA">
        <w:rPr>
          <w:rFonts w:cs="Arial"/>
        </w:rPr>
        <w:t>academic and non-academic support and management of at-risk students</w:t>
      </w:r>
    </w:p>
    <w:p w14:paraId="464CBB41" w14:textId="77777777" w:rsidR="00DB0DF3" w:rsidRPr="00F169DA" w:rsidRDefault="00DB0DF3" w:rsidP="00DB0DF3">
      <w:pPr>
        <w:pStyle w:val="Heading3"/>
        <w:jc w:val="left"/>
        <w:rPr>
          <w:rFonts w:cs="Arial"/>
          <w:bCs/>
        </w:rPr>
      </w:pPr>
      <w:r w:rsidRPr="00F169DA">
        <w:rPr>
          <w:rFonts w:cs="Arial"/>
        </w:rPr>
        <w:t>academic integrity including contract cheating and generative AI</w:t>
      </w:r>
    </w:p>
    <w:p w14:paraId="3AEA874B" w14:textId="77777777" w:rsidR="00DB0DF3" w:rsidRPr="00F169DA" w:rsidRDefault="00DB0DF3" w:rsidP="00DB0DF3">
      <w:pPr>
        <w:pStyle w:val="Heading3"/>
        <w:jc w:val="left"/>
        <w:rPr>
          <w:rFonts w:cs="Arial"/>
          <w:bCs/>
        </w:rPr>
      </w:pPr>
      <w:r w:rsidRPr="00F169DA">
        <w:rPr>
          <w:rFonts w:cs="Arial"/>
        </w:rPr>
        <w:t>assessment and marking moderation</w:t>
      </w:r>
    </w:p>
    <w:p w14:paraId="2F67F4FC" w14:textId="77777777" w:rsidR="00DB0DF3" w:rsidRPr="00F169DA" w:rsidRDefault="00DB0DF3" w:rsidP="00DB0DF3">
      <w:pPr>
        <w:pStyle w:val="Heading3"/>
        <w:jc w:val="left"/>
        <w:rPr>
          <w:rFonts w:cs="Arial"/>
          <w:bCs/>
        </w:rPr>
      </w:pPr>
      <w:r w:rsidRPr="00F169DA">
        <w:rPr>
          <w:rFonts w:cs="Arial"/>
        </w:rPr>
        <w:t>student safety and wellbeing</w:t>
      </w:r>
    </w:p>
    <w:p w14:paraId="78A3A0CA" w14:textId="77777777" w:rsidR="00DB0DF3" w:rsidRPr="00F169DA" w:rsidRDefault="00DB0DF3" w:rsidP="00DB0DF3">
      <w:pPr>
        <w:pStyle w:val="Heading3"/>
        <w:jc w:val="left"/>
        <w:rPr>
          <w:rFonts w:cs="Arial"/>
          <w:bCs/>
        </w:rPr>
      </w:pPr>
      <w:r w:rsidRPr="00F169DA">
        <w:rPr>
          <w:rFonts w:cs="Arial"/>
        </w:rPr>
        <w:t>processes for amendments to marketing and recruitment materials</w:t>
      </w:r>
    </w:p>
    <w:p w14:paraId="61C4ADA4" w14:textId="4821F592" w:rsidR="00DB0DF3" w:rsidRPr="00F169DA" w:rsidRDefault="00DB0DF3" w:rsidP="00DB0DF3">
      <w:pPr>
        <w:pStyle w:val="Heading3"/>
        <w:jc w:val="left"/>
        <w:rPr>
          <w:rFonts w:cs="Arial"/>
          <w:bCs/>
        </w:rPr>
      </w:pPr>
      <w:r w:rsidRPr="00F169DA">
        <w:rPr>
          <w:rFonts w:cs="Arial"/>
        </w:rPr>
        <w:t xml:space="preserve">process in relation to customisation of assessment </w:t>
      </w:r>
      <w:proofErr w:type="gramStart"/>
      <w:r w:rsidRPr="00F169DA">
        <w:rPr>
          <w:rFonts w:cs="Arial"/>
        </w:rPr>
        <w:t>where</w:t>
      </w:r>
      <w:proofErr w:type="gramEnd"/>
      <w:r w:rsidRPr="00F169DA">
        <w:rPr>
          <w:rFonts w:cs="Arial"/>
        </w:rPr>
        <w:t xml:space="preserve"> permitted</w:t>
      </w:r>
    </w:p>
    <w:p w14:paraId="0A7935A1" w14:textId="77777777" w:rsidR="00DB0DF3" w:rsidRPr="00F169DA" w:rsidRDefault="00DB0DF3" w:rsidP="00DB0DF3">
      <w:pPr>
        <w:pStyle w:val="Heading3"/>
        <w:jc w:val="left"/>
        <w:rPr>
          <w:rFonts w:cs="Arial"/>
          <w:bCs/>
        </w:rPr>
      </w:pPr>
      <w:r w:rsidRPr="00F169DA">
        <w:rPr>
          <w:rFonts w:cs="Arial"/>
        </w:rPr>
        <w:t>management of any time zone issues and examinations</w:t>
      </w:r>
    </w:p>
    <w:p w14:paraId="2B1FFC53" w14:textId="77777777" w:rsidR="00DB0DF3" w:rsidRPr="00F169DA" w:rsidRDefault="00DB0DF3" w:rsidP="00DB0DF3">
      <w:pPr>
        <w:pStyle w:val="Heading3"/>
        <w:jc w:val="left"/>
        <w:rPr>
          <w:rFonts w:cs="Arial"/>
          <w:bCs/>
        </w:rPr>
      </w:pPr>
      <w:r w:rsidRPr="00F169DA">
        <w:rPr>
          <w:rFonts w:cs="Arial"/>
        </w:rPr>
        <w:t>information about policies and procedures including the management of student data</w:t>
      </w:r>
    </w:p>
    <w:p w14:paraId="5C7B377C" w14:textId="57FD4A80" w:rsidR="00DB0DF3" w:rsidRPr="00F169DA" w:rsidRDefault="00DB0DF3" w:rsidP="00DB0DF3">
      <w:pPr>
        <w:pStyle w:val="Heading3"/>
        <w:jc w:val="left"/>
        <w:rPr>
          <w:rFonts w:cs="Arial"/>
          <w:bCs/>
        </w:rPr>
      </w:pPr>
      <w:r w:rsidRPr="00F169DA">
        <w:rPr>
          <w:rFonts w:cs="Arial"/>
        </w:rPr>
        <w:t>reporting breaches</w:t>
      </w:r>
    </w:p>
    <w:p w14:paraId="7E0C7DF7" w14:textId="77777777" w:rsidR="00DB0DF3" w:rsidRPr="00F169DA" w:rsidRDefault="00DB0DF3" w:rsidP="00DB0DF3">
      <w:pPr>
        <w:pStyle w:val="BodyText"/>
        <w:rPr>
          <w:rFonts w:ascii="Arial" w:hAnsi="Arial" w:cs="Arial"/>
        </w:rPr>
      </w:pPr>
    </w:p>
    <w:p w14:paraId="4049587A" w14:textId="6494D23B" w:rsidR="00DB0DF3" w:rsidRPr="00F169DA" w:rsidRDefault="00DB0DF3" w:rsidP="00E112ED">
      <w:pPr>
        <w:pStyle w:val="BodyText"/>
        <w:numPr>
          <w:ilvl w:val="1"/>
          <w:numId w:val="2"/>
        </w:numPr>
        <w:rPr>
          <w:rFonts w:ascii="Arial" w:hAnsi="Arial" w:cs="Arial"/>
        </w:rPr>
      </w:pPr>
      <w:r w:rsidRPr="00F169DA">
        <w:rPr>
          <w:rFonts w:ascii="Arial" w:eastAsiaTheme="majorEastAsia" w:hAnsi="Arial" w:cs="Arial"/>
          <w:bCs/>
          <w:szCs w:val="32"/>
          <w:lang w:val="en-AU"/>
          <w14:ligatures w14:val="none"/>
        </w:rPr>
        <w:t xml:space="preserve">The Program Convenor </w:t>
      </w:r>
      <w:r w:rsidR="007B6CBA" w:rsidRPr="00F169DA">
        <w:rPr>
          <w:rFonts w:ascii="Arial" w:eastAsiaTheme="majorEastAsia" w:hAnsi="Arial" w:cs="Arial"/>
          <w:bCs/>
          <w:szCs w:val="32"/>
          <w:lang w:val="en-AU"/>
          <w14:ligatures w14:val="none"/>
        </w:rPr>
        <w:t xml:space="preserve">must </w:t>
      </w:r>
      <w:r w:rsidRPr="00F169DA">
        <w:rPr>
          <w:rFonts w:ascii="Arial" w:eastAsiaTheme="majorEastAsia" w:hAnsi="Arial" w:cs="Arial"/>
          <w:bCs/>
          <w:szCs w:val="32"/>
          <w:lang w:val="en-AU"/>
          <w14:ligatures w14:val="none"/>
        </w:rPr>
        <w:t>ensure that Course Coordinators understand their responsibilities</w:t>
      </w:r>
      <w:r w:rsidRPr="00F169DA">
        <w:rPr>
          <w:rFonts w:ascii="Arial" w:hAnsi="Arial" w:cs="Arial"/>
        </w:rPr>
        <w:t xml:space="preserve"> as described within the </w:t>
      </w:r>
      <w:hyperlink r:id="rId39">
        <w:r w:rsidRPr="00F169DA">
          <w:rPr>
            <w:rStyle w:val="Hyperlink"/>
            <w:rFonts w:ascii="Arial" w:hAnsi="Arial" w:cs="Arial"/>
          </w:rPr>
          <w:t>Course Management and Assessment Manual</w:t>
        </w:r>
      </w:hyperlink>
      <w:r w:rsidRPr="00F169DA">
        <w:rPr>
          <w:rFonts w:ascii="Arial" w:hAnsi="Arial" w:cs="Arial"/>
        </w:rPr>
        <w:t xml:space="preserve"> and the </w:t>
      </w:r>
      <w:hyperlink r:id="rId40">
        <w:r w:rsidRPr="00F169DA">
          <w:rPr>
            <w:rStyle w:val="Hyperlink"/>
            <w:rFonts w:ascii="Arial" w:hAnsi="Arial" w:cs="Arial"/>
          </w:rPr>
          <w:t>Course Coordinator Checklist</w:t>
        </w:r>
      </w:hyperlink>
      <w:r w:rsidRPr="00F169DA">
        <w:rPr>
          <w:rFonts w:ascii="Arial" w:hAnsi="Arial" w:cs="Arial"/>
        </w:rPr>
        <w:t>.</w:t>
      </w:r>
    </w:p>
    <w:p w14:paraId="097130B1" w14:textId="77777777" w:rsidR="003C0F85" w:rsidRPr="00F169DA" w:rsidRDefault="003C0F85" w:rsidP="003C0F85">
      <w:pPr>
        <w:pStyle w:val="BodyText"/>
        <w:ind w:left="737"/>
        <w:rPr>
          <w:rFonts w:ascii="Arial" w:hAnsi="Arial" w:cs="Arial"/>
        </w:rPr>
      </w:pPr>
    </w:p>
    <w:p w14:paraId="4F548B7D" w14:textId="77777777" w:rsidR="00DB0DF3" w:rsidRPr="00F169DA" w:rsidRDefault="0023495A" w:rsidP="00E112ED">
      <w:pPr>
        <w:pStyle w:val="Heading1"/>
        <w:numPr>
          <w:ilvl w:val="0"/>
          <w:numId w:val="2"/>
        </w:numPr>
        <w:ind w:left="737" w:hanging="737"/>
        <w:jc w:val="left"/>
        <w:rPr>
          <w:rFonts w:cs="Arial"/>
        </w:rPr>
      </w:pPr>
      <w:r w:rsidRPr="00F169DA">
        <w:rPr>
          <w:rFonts w:cs="Arial"/>
        </w:rPr>
        <w:t>Course Delivery and Materials</w:t>
      </w:r>
    </w:p>
    <w:p w14:paraId="58102D44" w14:textId="77777777" w:rsidR="00DB0DF3" w:rsidRPr="00F169DA" w:rsidRDefault="00DB0DF3" w:rsidP="00E112ED">
      <w:pPr>
        <w:pStyle w:val="Heading1"/>
        <w:numPr>
          <w:ilvl w:val="1"/>
          <w:numId w:val="2"/>
        </w:numPr>
        <w:jc w:val="left"/>
        <w:rPr>
          <w:rFonts w:cs="Arial"/>
          <w:b w:val="0"/>
          <w:bCs/>
        </w:rPr>
      </w:pPr>
      <w:r w:rsidRPr="00F169DA">
        <w:rPr>
          <w:rFonts w:eastAsia="Trebuchet MS" w:cs="Arial"/>
          <w:b w:val="0"/>
          <w:bCs/>
        </w:rPr>
        <w:t xml:space="preserve">Delivery of courses must be consistent with </w:t>
      </w:r>
      <w:proofErr w:type="gramStart"/>
      <w:r w:rsidRPr="00F169DA">
        <w:rPr>
          <w:rFonts w:eastAsia="Trebuchet MS" w:cs="Arial"/>
          <w:b w:val="0"/>
          <w:bCs/>
        </w:rPr>
        <w:t>University</w:t>
      </w:r>
      <w:proofErr w:type="gramEnd"/>
      <w:r w:rsidRPr="00F169DA">
        <w:rPr>
          <w:rFonts w:eastAsia="Trebuchet MS" w:cs="Arial"/>
          <w:b w:val="0"/>
          <w:bCs/>
        </w:rPr>
        <w:t xml:space="preserve"> policies and procedures (see the University Policy Library) and external regulatory and compliance obligations including:</w:t>
      </w:r>
    </w:p>
    <w:p w14:paraId="04CC3F15" w14:textId="77777777" w:rsidR="00DB0DF3" w:rsidRPr="00F169DA" w:rsidRDefault="00DB0DF3" w:rsidP="00DB0DF3">
      <w:pPr>
        <w:pStyle w:val="Heading3"/>
        <w:jc w:val="left"/>
        <w:rPr>
          <w:rFonts w:cs="Arial"/>
          <w:szCs w:val="32"/>
        </w:rPr>
      </w:pPr>
      <w:hyperlink r:id="rId41" w:tgtFrame="_blank" w:history="1">
        <w:r w:rsidRPr="00F169DA">
          <w:rPr>
            <w:rFonts w:cs="Arial"/>
            <w:color w:val="0066CC"/>
            <w:szCs w:val="22"/>
            <w:u w:val="single"/>
          </w:rPr>
          <w:t>Higher Education Standards Framework (Threshold Standards) 2021</w:t>
        </w:r>
      </w:hyperlink>
      <w:r w:rsidRPr="00F169DA">
        <w:rPr>
          <w:rFonts w:cs="Arial"/>
          <w:szCs w:val="22"/>
        </w:rPr>
        <w:t> or subsequent updates</w:t>
      </w:r>
    </w:p>
    <w:p w14:paraId="56B76A92" w14:textId="77777777" w:rsidR="00DB0DF3" w:rsidRPr="00F169DA" w:rsidRDefault="00DB0DF3" w:rsidP="00DB0DF3">
      <w:pPr>
        <w:pStyle w:val="Heading3"/>
        <w:jc w:val="left"/>
        <w:rPr>
          <w:rFonts w:cs="Arial"/>
          <w:szCs w:val="32"/>
        </w:rPr>
      </w:pPr>
      <w:hyperlink r:id="rId42" w:tgtFrame="_blank" w:history="1">
        <w:r w:rsidRPr="00F169DA">
          <w:rPr>
            <w:rFonts w:cs="Arial"/>
            <w:color w:val="0066CC"/>
            <w:szCs w:val="22"/>
            <w:u w:val="single"/>
          </w:rPr>
          <w:t>Australian Qualifications Framework</w:t>
        </w:r>
      </w:hyperlink>
      <w:r w:rsidRPr="00F169DA">
        <w:rPr>
          <w:rFonts w:cs="Arial"/>
          <w:szCs w:val="22"/>
        </w:rPr>
        <w:t>;</w:t>
      </w:r>
    </w:p>
    <w:p w14:paraId="62F4D0A3" w14:textId="77777777" w:rsidR="00DB0DF3" w:rsidRPr="00F169DA" w:rsidRDefault="00DB0DF3" w:rsidP="00DB0DF3">
      <w:pPr>
        <w:pStyle w:val="Heading3"/>
        <w:jc w:val="left"/>
        <w:rPr>
          <w:rFonts w:cs="Arial"/>
          <w:szCs w:val="32"/>
        </w:rPr>
      </w:pPr>
      <w:hyperlink r:id="rId43" w:tgtFrame="_blank" w:history="1">
        <w:r w:rsidRPr="00F169DA">
          <w:rPr>
            <w:rFonts w:cs="Arial"/>
            <w:color w:val="0066CC"/>
            <w:szCs w:val="22"/>
            <w:u w:val="single"/>
          </w:rPr>
          <w:t>ESOS Act</w:t>
        </w:r>
      </w:hyperlink>
      <w:r w:rsidRPr="00F169DA">
        <w:rPr>
          <w:rFonts w:cs="Arial"/>
          <w:szCs w:val="22"/>
        </w:rPr>
        <w:t xml:space="preserve"> and National Code of </w:t>
      </w:r>
      <w:proofErr w:type="gramStart"/>
      <w:r w:rsidRPr="00F169DA">
        <w:rPr>
          <w:rFonts w:cs="Arial"/>
          <w:szCs w:val="22"/>
        </w:rPr>
        <w:t>Practice;</w:t>
      </w:r>
      <w:proofErr w:type="gramEnd"/>
    </w:p>
    <w:p w14:paraId="0CF80958" w14:textId="7FEC637F" w:rsidR="00DB0DF3" w:rsidRPr="00F169DA" w:rsidRDefault="00DB0DF3" w:rsidP="00DB0DF3">
      <w:pPr>
        <w:pStyle w:val="Heading3"/>
        <w:jc w:val="left"/>
        <w:rPr>
          <w:rFonts w:cs="Arial"/>
          <w:szCs w:val="32"/>
        </w:rPr>
      </w:pPr>
      <w:r w:rsidRPr="00F169DA">
        <w:rPr>
          <w:rFonts w:cs="Arial"/>
          <w:szCs w:val="22"/>
        </w:rPr>
        <w:t>Other relevant accreditation bodies.</w:t>
      </w:r>
    </w:p>
    <w:p w14:paraId="20DED9FF" w14:textId="49008AA7" w:rsidR="00DB0DF3" w:rsidRPr="00F169DA" w:rsidRDefault="00DB0DF3" w:rsidP="00E112ED">
      <w:pPr>
        <w:pStyle w:val="Heading1"/>
        <w:numPr>
          <w:ilvl w:val="1"/>
          <w:numId w:val="2"/>
        </w:numPr>
        <w:jc w:val="left"/>
        <w:rPr>
          <w:rFonts w:eastAsia="Trebuchet MS" w:cs="Arial"/>
          <w:b w:val="0"/>
          <w:bCs/>
        </w:rPr>
      </w:pPr>
      <w:r w:rsidRPr="00F169DA">
        <w:rPr>
          <w:rFonts w:eastAsia="Trebuchet MS" w:cs="Arial"/>
          <w:b w:val="0"/>
          <w:bCs/>
        </w:rPr>
        <w:t xml:space="preserve">Course Outlines set out information on course content, learning outcomes, teaching and learning and assessment methods at course level. </w:t>
      </w:r>
      <w:r w:rsidRPr="00F169DA">
        <w:rPr>
          <w:rFonts w:cs="Arial"/>
          <w:b w:val="0"/>
          <w:bCs/>
        </w:rPr>
        <w:t xml:space="preserve">Requirements in relation to course materials and Course Outlines are described in the University </w:t>
      </w:r>
      <w:hyperlink r:id="rId44" w:history="1">
        <w:r w:rsidRPr="00F169DA">
          <w:rPr>
            <w:rStyle w:val="Hyperlink"/>
            <w:rFonts w:cs="Arial"/>
            <w:b w:val="0"/>
            <w:bCs/>
          </w:rPr>
          <w:t>Course Management and Assessment Manual</w:t>
        </w:r>
      </w:hyperlink>
      <w:r w:rsidRPr="00F169DA">
        <w:rPr>
          <w:rFonts w:cs="Arial"/>
          <w:b w:val="0"/>
          <w:bCs/>
        </w:rPr>
        <w:t xml:space="preserve">. </w:t>
      </w:r>
    </w:p>
    <w:p w14:paraId="1DBD8582" w14:textId="1F1FC389" w:rsidR="00DB0DF3" w:rsidRPr="00F169DA" w:rsidRDefault="00DB0DF3" w:rsidP="00E112ED">
      <w:pPr>
        <w:pStyle w:val="Heading1"/>
        <w:numPr>
          <w:ilvl w:val="1"/>
          <w:numId w:val="2"/>
        </w:numPr>
        <w:jc w:val="left"/>
        <w:rPr>
          <w:rFonts w:cs="Arial"/>
          <w:b w:val="0"/>
          <w:bCs/>
        </w:rPr>
      </w:pPr>
      <w:r w:rsidRPr="00F169DA">
        <w:rPr>
          <w:rFonts w:cs="Arial"/>
          <w:b w:val="0"/>
          <w:bCs/>
        </w:rPr>
        <w:t>Course Outlines are provided to students and staff through the University’s Learning Management System (LMS). The provision of Course Outlines is the responsibility of the University.</w:t>
      </w:r>
    </w:p>
    <w:p w14:paraId="0DCDE5FC" w14:textId="7A5704E9" w:rsidR="00DB0DF3" w:rsidRPr="00F169DA" w:rsidRDefault="00DB0DF3" w:rsidP="00DB0DF3">
      <w:pPr>
        <w:jc w:val="left"/>
        <w:rPr>
          <w:rFonts w:cs="Arial"/>
          <w:b/>
          <w:bCs/>
        </w:rPr>
      </w:pPr>
      <w:r w:rsidRPr="00F169DA">
        <w:rPr>
          <w:rFonts w:cs="Arial"/>
          <w:b/>
          <w:bCs/>
        </w:rPr>
        <w:t xml:space="preserve">Learning </w:t>
      </w:r>
      <w:r w:rsidR="00283C3B" w:rsidRPr="00F169DA">
        <w:rPr>
          <w:rFonts w:cs="Arial"/>
          <w:b/>
          <w:bCs/>
        </w:rPr>
        <w:t>Management</w:t>
      </w:r>
      <w:r w:rsidRPr="00F169DA">
        <w:rPr>
          <w:rFonts w:cs="Arial"/>
          <w:b/>
          <w:bCs/>
        </w:rPr>
        <w:t xml:space="preserve"> System</w:t>
      </w:r>
    </w:p>
    <w:p w14:paraId="6012C9E7" w14:textId="411A11C3" w:rsidR="00DB0DF3" w:rsidRPr="00F169DA" w:rsidRDefault="00DB0DF3" w:rsidP="00E112ED">
      <w:pPr>
        <w:pStyle w:val="Heading1"/>
        <w:numPr>
          <w:ilvl w:val="1"/>
          <w:numId w:val="2"/>
        </w:numPr>
        <w:jc w:val="left"/>
        <w:rPr>
          <w:rFonts w:eastAsia="Trebuchet MS" w:cs="Arial"/>
          <w:b w:val="0"/>
          <w:bCs/>
        </w:rPr>
      </w:pPr>
      <w:r w:rsidRPr="00F169DA">
        <w:rPr>
          <w:rFonts w:cs="Arial"/>
          <w:b w:val="0"/>
          <w:bCs/>
        </w:rPr>
        <w:t>The University’s LMS is Canvas.  Every course offering, regardless of mode, has a site in that system. Each course site must comply with the</w:t>
      </w:r>
      <w:r w:rsidRPr="00F169DA">
        <w:rPr>
          <w:rFonts w:cs="Arial"/>
          <w:b w:val="0"/>
          <w:bCs/>
          <w:szCs w:val="22"/>
        </w:rPr>
        <w:t> </w:t>
      </w:r>
      <w:hyperlink r:id="rId45">
        <w:r w:rsidRPr="00F169DA">
          <w:rPr>
            <w:rStyle w:val="Hyperlink"/>
            <w:rFonts w:cs="Arial"/>
            <w:b w:val="0"/>
            <w:bCs/>
            <w:color w:val="0066CC"/>
            <w:szCs w:val="22"/>
          </w:rPr>
          <w:t>Learning Management System Teaching Courses: Minimum Presence requirements</w:t>
        </w:r>
      </w:hyperlink>
      <w:r w:rsidRPr="00F169DA">
        <w:rPr>
          <w:rFonts w:cs="Arial"/>
          <w:b w:val="0"/>
          <w:bCs/>
          <w:szCs w:val="22"/>
        </w:rPr>
        <w:t> </w:t>
      </w:r>
      <w:r w:rsidRPr="00F169DA">
        <w:rPr>
          <w:rFonts w:cs="Arial"/>
          <w:b w:val="0"/>
          <w:bCs/>
        </w:rPr>
        <w:t xml:space="preserve">and reflect </w:t>
      </w:r>
      <w:r w:rsidR="00C472B1" w:rsidRPr="00F169DA">
        <w:rPr>
          <w:rFonts w:cs="Arial"/>
          <w:b w:val="0"/>
          <w:bCs/>
        </w:rPr>
        <w:t>t</w:t>
      </w:r>
      <w:r w:rsidRPr="00F169DA">
        <w:rPr>
          <w:rFonts w:cs="Arial"/>
          <w:b w:val="0"/>
          <w:bCs/>
        </w:rPr>
        <w:t>he University</w:t>
      </w:r>
      <w:r w:rsidRPr="00F169DA">
        <w:rPr>
          <w:rFonts w:cs="Arial"/>
          <w:b w:val="0"/>
          <w:bCs/>
          <w:szCs w:val="22"/>
        </w:rPr>
        <w:t> </w:t>
      </w:r>
      <w:hyperlink r:id="rId46">
        <w:r w:rsidRPr="00F169DA">
          <w:rPr>
            <w:rStyle w:val="Hyperlink"/>
            <w:rFonts w:cs="Arial"/>
            <w:b w:val="0"/>
            <w:bCs/>
            <w:color w:val="0066CC"/>
            <w:szCs w:val="22"/>
          </w:rPr>
          <w:t>Course Site Quality Principles</w:t>
        </w:r>
      </w:hyperlink>
      <w:r w:rsidRPr="00F169DA">
        <w:rPr>
          <w:rFonts w:cs="Arial"/>
          <w:b w:val="0"/>
          <w:bCs/>
          <w:szCs w:val="22"/>
        </w:rPr>
        <w:t>.</w:t>
      </w:r>
    </w:p>
    <w:p w14:paraId="6CE986A6" w14:textId="7EDE74A5" w:rsidR="00DB0DF3" w:rsidRPr="00F169DA" w:rsidRDefault="00DB0DF3" w:rsidP="00E112ED">
      <w:pPr>
        <w:pStyle w:val="Heading1"/>
        <w:numPr>
          <w:ilvl w:val="1"/>
          <w:numId w:val="2"/>
        </w:numPr>
        <w:jc w:val="left"/>
        <w:rPr>
          <w:rFonts w:eastAsia="Trebuchet MS" w:cs="Arial"/>
          <w:b w:val="0"/>
          <w:bCs/>
        </w:rPr>
      </w:pPr>
      <w:r w:rsidRPr="00F169DA">
        <w:rPr>
          <w:rFonts w:cs="Arial"/>
          <w:b w:val="0"/>
          <w:bCs/>
        </w:rPr>
        <w:t xml:space="preserve">The site on the LMS </w:t>
      </w:r>
      <w:r w:rsidR="007B6CBA" w:rsidRPr="00F169DA">
        <w:rPr>
          <w:rFonts w:cs="Arial"/>
          <w:b w:val="0"/>
          <w:bCs/>
        </w:rPr>
        <w:t xml:space="preserve">must </w:t>
      </w:r>
      <w:r w:rsidRPr="00F169DA">
        <w:rPr>
          <w:rFonts w:cs="Arial"/>
          <w:b w:val="0"/>
          <w:bCs/>
        </w:rPr>
        <w:t>outline the University’s requirements including but not limited to:</w:t>
      </w:r>
    </w:p>
    <w:p w14:paraId="15454CF0" w14:textId="77777777" w:rsidR="00DB0DF3" w:rsidRPr="00F169DA" w:rsidRDefault="00DB0DF3" w:rsidP="00DB0DF3">
      <w:pPr>
        <w:pStyle w:val="Heading3"/>
        <w:jc w:val="left"/>
        <w:rPr>
          <w:rFonts w:eastAsia="Trebuchet MS" w:cs="Arial"/>
          <w:bCs/>
        </w:rPr>
      </w:pPr>
      <w:r w:rsidRPr="00F169DA">
        <w:rPr>
          <w:rFonts w:cs="Arial"/>
        </w:rPr>
        <w:t xml:space="preserve">a full program outline, including graduate learning outcomes relevant to the program and the University of Newcastle Generic </w:t>
      </w:r>
      <w:proofErr w:type="gramStart"/>
      <w:r w:rsidRPr="00F169DA">
        <w:rPr>
          <w:rFonts w:cs="Arial"/>
        </w:rPr>
        <w:t>Skills;</w:t>
      </w:r>
      <w:proofErr w:type="gramEnd"/>
    </w:p>
    <w:p w14:paraId="397F65AD" w14:textId="77777777" w:rsidR="00DB0DF3" w:rsidRPr="00F169DA" w:rsidRDefault="00DB0DF3" w:rsidP="00DB0DF3">
      <w:pPr>
        <w:pStyle w:val="Heading3"/>
        <w:jc w:val="left"/>
        <w:rPr>
          <w:rFonts w:eastAsia="Trebuchet MS" w:cs="Arial"/>
          <w:bCs/>
        </w:rPr>
      </w:pPr>
      <w:r w:rsidRPr="00F169DA">
        <w:rPr>
          <w:rFonts w:cs="Arial"/>
        </w:rPr>
        <w:t>use of the learning management system and associated systems (such as text-matching software</w:t>
      </w:r>
      <w:proofErr w:type="gramStart"/>
      <w:r w:rsidRPr="00F169DA">
        <w:rPr>
          <w:rFonts w:cs="Arial"/>
        </w:rPr>
        <w:t>);</w:t>
      </w:r>
      <w:proofErr w:type="gramEnd"/>
    </w:p>
    <w:p w14:paraId="1505D2EB" w14:textId="77777777" w:rsidR="00DB0DF3" w:rsidRPr="00F169DA" w:rsidRDefault="00DB0DF3" w:rsidP="00DB0DF3">
      <w:pPr>
        <w:pStyle w:val="Heading3"/>
        <w:jc w:val="left"/>
        <w:rPr>
          <w:rFonts w:eastAsia="Trebuchet MS" w:cs="Arial"/>
          <w:bCs/>
        </w:rPr>
      </w:pPr>
      <w:r w:rsidRPr="00F169DA">
        <w:rPr>
          <w:rFonts w:cs="Arial"/>
        </w:rPr>
        <w:t xml:space="preserve">access to the </w:t>
      </w:r>
      <w:proofErr w:type="gramStart"/>
      <w:r w:rsidRPr="00F169DA">
        <w:rPr>
          <w:rFonts w:cs="Arial"/>
        </w:rPr>
        <w:t>Library;</w:t>
      </w:r>
      <w:proofErr w:type="gramEnd"/>
    </w:p>
    <w:p w14:paraId="260243BE" w14:textId="77777777" w:rsidR="00DB0DF3" w:rsidRPr="00F169DA" w:rsidRDefault="00DB0DF3" w:rsidP="00DB0DF3">
      <w:pPr>
        <w:pStyle w:val="Heading3"/>
        <w:jc w:val="left"/>
        <w:rPr>
          <w:rFonts w:eastAsia="Trebuchet MS" w:cs="Arial"/>
          <w:bCs/>
        </w:rPr>
      </w:pPr>
      <w:r w:rsidRPr="00F169DA">
        <w:rPr>
          <w:rFonts w:cs="Arial"/>
        </w:rPr>
        <w:t xml:space="preserve">assessment and examinations including grading, requests for review and re-marking, and adverse </w:t>
      </w:r>
      <w:proofErr w:type="gramStart"/>
      <w:r w:rsidRPr="00F169DA">
        <w:rPr>
          <w:rFonts w:cs="Arial"/>
        </w:rPr>
        <w:t>circumstances;</w:t>
      </w:r>
      <w:proofErr w:type="gramEnd"/>
    </w:p>
    <w:p w14:paraId="5608EF4C" w14:textId="77777777" w:rsidR="00DB0DF3" w:rsidRPr="00F169DA" w:rsidRDefault="00DB0DF3" w:rsidP="00DB0DF3">
      <w:pPr>
        <w:pStyle w:val="Heading3"/>
        <w:jc w:val="left"/>
        <w:rPr>
          <w:rFonts w:eastAsia="Trebuchet MS" w:cs="Arial"/>
          <w:bCs/>
        </w:rPr>
      </w:pPr>
      <w:r w:rsidRPr="00F169DA">
        <w:rPr>
          <w:rFonts w:cs="Arial"/>
        </w:rPr>
        <w:t xml:space="preserve">academic expectations with regards to academic integrity, academic progress, attendance and work health and </w:t>
      </w:r>
      <w:proofErr w:type="gramStart"/>
      <w:r w:rsidRPr="00F169DA">
        <w:rPr>
          <w:rFonts w:cs="Arial"/>
        </w:rPr>
        <w:t>safety;</w:t>
      </w:r>
      <w:proofErr w:type="gramEnd"/>
    </w:p>
    <w:p w14:paraId="454BE03F" w14:textId="209D1EB0" w:rsidR="00DB0DF3" w:rsidRPr="00F169DA" w:rsidRDefault="00DB0DF3" w:rsidP="00DB0DF3">
      <w:pPr>
        <w:pStyle w:val="Heading3"/>
        <w:jc w:val="left"/>
        <w:rPr>
          <w:rFonts w:eastAsia="Trebuchet MS" w:cs="Arial"/>
          <w:bCs/>
        </w:rPr>
      </w:pPr>
      <w:r w:rsidRPr="00F169DA">
        <w:rPr>
          <w:rFonts w:cs="Arial"/>
        </w:rPr>
        <w:t xml:space="preserve">student responsibilities for regularly monitoring their student email </w:t>
      </w:r>
      <w:proofErr w:type="gramStart"/>
      <w:r w:rsidRPr="00F169DA">
        <w:rPr>
          <w:rFonts w:cs="Arial"/>
        </w:rPr>
        <w:t>account;</w:t>
      </w:r>
      <w:proofErr w:type="gramEnd"/>
    </w:p>
    <w:p w14:paraId="5253B61E" w14:textId="77777777" w:rsidR="00DB0DF3" w:rsidRPr="00F169DA" w:rsidRDefault="00DB0DF3" w:rsidP="00DB0DF3">
      <w:pPr>
        <w:pStyle w:val="Heading3"/>
        <w:jc w:val="left"/>
        <w:rPr>
          <w:rFonts w:eastAsia="Trebuchet MS" w:cs="Arial"/>
          <w:bCs/>
        </w:rPr>
      </w:pPr>
      <w:r w:rsidRPr="00F169DA">
        <w:rPr>
          <w:rFonts w:cs="Arial"/>
        </w:rPr>
        <w:t xml:space="preserve">relevant University of Newcastle policies and </w:t>
      </w:r>
      <w:proofErr w:type="gramStart"/>
      <w:r w:rsidRPr="00F169DA">
        <w:rPr>
          <w:rFonts w:cs="Arial"/>
        </w:rPr>
        <w:t>procedures;</w:t>
      </w:r>
      <w:proofErr w:type="gramEnd"/>
    </w:p>
    <w:p w14:paraId="0DE40CBB" w14:textId="77777777" w:rsidR="00DB0DF3" w:rsidRPr="00F169DA" w:rsidRDefault="00DB0DF3" w:rsidP="00DB0DF3">
      <w:pPr>
        <w:pStyle w:val="Heading3"/>
        <w:jc w:val="left"/>
        <w:rPr>
          <w:rFonts w:eastAsia="Trebuchet MS" w:cs="Arial"/>
          <w:bCs/>
        </w:rPr>
      </w:pPr>
      <w:r w:rsidRPr="00F169DA">
        <w:rPr>
          <w:rFonts w:cs="Arial"/>
        </w:rPr>
        <w:t>compulsory not for credit modules including:</w:t>
      </w:r>
    </w:p>
    <w:p w14:paraId="2733409F" w14:textId="77777777" w:rsidR="00DB0DF3" w:rsidRPr="00F169DA" w:rsidRDefault="00DB0DF3" w:rsidP="00DB0DF3">
      <w:pPr>
        <w:pStyle w:val="Heading3"/>
        <w:jc w:val="left"/>
        <w:rPr>
          <w:rFonts w:eastAsia="Trebuchet MS" w:cs="Arial"/>
          <w:bCs/>
        </w:rPr>
      </w:pPr>
      <w:r w:rsidRPr="00F169DA">
        <w:rPr>
          <w:rFonts w:cs="Arial"/>
        </w:rPr>
        <w:t>Academic Integrity Module; and</w:t>
      </w:r>
    </w:p>
    <w:p w14:paraId="7ACC4F5C" w14:textId="3A532133" w:rsidR="0023495A" w:rsidRPr="00F169DA" w:rsidRDefault="00DB0DF3" w:rsidP="00DB0DF3">
      <w:pPr>
        <w:pStyle w:val="Heading3"/>
        <w:jc w:val="left"/>
        <w:rPr>
          <w:rFonts w:eastAsia="Trebuchet MS" w:cs="Arial"/>
          <w:bCs/>
        </w:rPr>
      </w:pPr>
      <w:r w:rsidRPr="00F169DA">
        <w:rPr>
          <w:rFonts w:cs="Arial"/>
        </w:rPr>
        <w:t>Consent</w:t>
      </w:r>
      <w:r w:rsidRPr="00F169DA">
        <w:rPr>
          <w:rFonts w:cs="Arial"/>
          <w:spacing w:val="-1"/>
        </w:rPr>
        <w:t xml:space="preserve"> </w:t>
      </w:r>
      <w:r w:rsidRPr="00F169DA">
        <w:rPr>
          <w:rFonts w:cs="Arial"/>
        </w:rPr>
        <w:t>Matters</w:t>
      </w:r>
      <w:r w:rsidRPr="00F169DA">
        <w:rPr>
          <w:rFonts w:cs="Arial"/>
          <w:spacing w:val="-1"/>
        </w:rPr>
        <w:t xml:space="preserve"> </w:t>
      </w:r>
      <w:r w:rsidRPr="00F169DA">
        <w:rPr>
          <w:rFonts w:cs="Arial"/>
        </w:rPr>
        <w:t>Module</w:t>
      </w:r>
      <w:r w:rsidR="007B6CBA" w:rsidRPr="00F169DA">
        <w:rPr>
          <w:rFonts w:cs="Arial"/>
        </w:rPr>
        <w:t>.</w:t>
      </w:r>
    </w:p>
    <w:p w14:paraId="60998439" w14:textId="14E6DA40" w:rsidR="00DB0DF3" w:rsidRPr="00F169DA" w:rsidRDefault="00B0503D" w:rsidP="00DB0DF3">
      <w:pPr>
        <w:pStyle w:val="Heading1"/>
        <w:jc w:val="left"/>
        <w:rPr>
          <w:rFonts w:cs="Arial"/>
        </w:rPr>
      </w:pPr>
      <w:bookmarkStart w:id="19" w:name="_Toc191041622"/>
      <w:r w:rsidRPr="00F169DA">
        <w:rPr>
          <w:rFonts w:cs="Arial"/>
        </w:rPr>
        <w:lastRenderedPageBreak/>
        <w:t>FINANCE</w:t>
      </w:r>
    </w:p>
    <w:p w14:paraId="53A2A3E4" w14:textId="75F15014" w:rsidR="00DB0DF3" w:rsidRPr="00F169DA" w:rsidRDefault="00DB0DF3" w:rsidP="00DB0DF3">
      <w:pPr>
        <w:pStyle w:val="Heading1"/>
        <w:numPr>
          <w:ilvl w:val="0"/>
          <w:numId w:val="0"/>
        </w:numPr>
        <w:ind w:left="709" w:hanging="709"/>
        <w:jc w:val="left"/>
        <w:rPr>
          <w:rFonts w:cs="Arial"/>
        </w:rPr>
      </w:pPr>
      <w:r w:rsidRPr="00F169DA">
        <w:rPr>
          <w:rFonts w:cs="Arial"/>
        </w:rPr>
        <w:t>Tuition fees (may vary subject to terms of the agreement)</w:t>
      </w:r>
    </w:p>
    <w:p w14:paraId="74E16F8F" w14:textId="372DD4DA" w:rsidR="00DB0DF3" w:rsidRPr="00F169DA" w:rsidRDefault="00DB0DF3" w:rsidP="00E112ED">
      <w:pPr>
        <w:pStyle w:val="Heading1"/>
        <w:numPr>
          <w:ilvl w:val="1"/>
          <w:numId w:val="4"/>
        </w:numPr>
        <w:jc w:val="left"/>
        <w:rPr>
          <w:rFonts w:cs="Arial"/>
          <w:b w:val="0"/>
          <w:bCs/>
        </w:rPr>
      </w:pPr>
      <w:r w:rsidRPr="00F169DA">
        <w:rPr>
          <w:rFonts w:cs="Arial"/>
          <w:b w:val="0"/>
          <w:bCs/>
        </w:rPr>
        <w:t xml:space="preserve">Students </w:t>
      </w:r>
      <w:r w:rsidR="007B6CBA" w:rsidRPr="00F169DA">
        <w:rPr>
          <w:rFonts w:cs="Arial"/>
          <w:b w:val="0"/>
          <w:bCs/>
        </w:rPr>
        <w:t>are</w:t>
      </w:r>
      <w:r w:rsidRPr="00F169DA">
        <w:rPr>
          <w:rFonts w:cs="Arial"/>
          <w:b w:val="0"/>
          <w:bCs/>
        </w:rPr>
        <w:t xml:space="preserve"> liable to pay tuition fees and the Student Services and Amenities (SSAF) fee. Fees for students in the above programs will be collected via the standard University process. </w:t>
      </w:r>
    </w:p>
    <w:p w14:paraId="29AFBB39" w14:textId="63A023C4" w:rsidR="00DB0DF3" w:rsidRPr="00F169DA" w:rsidRDefault="00DB0DF3" w:rsidP="00E112ED">
      <w:pPr>
        <w:pStyle w:val="Heading1"/>
        <w:numPr>
          <w:ilvl w:val="1"/>
          <w:numId w:val="4"/>
        </w:numPr>
        <w:jc w:val="left"/>
        <w:rPr>
          <w:rFonts w:cs="Arial"/>
          <w:b w:val="0"/>
          <w:bCs/>
        </w:rPr>
      </w:pPr>
      <w:r w:rsidRPr="00F169DA">
        <w:rPr>
          <w:rFonts w:cs="Arial"/>
          <w:b w:val="0"/>
          <w:bCs/>
        </w:rPr>
        <w:t xml:space="preserve">The University will advise </w:t>
      </w:r>
      <w:r w:rsidR="007B6CBA" w:rsidRPr="00F169DA">
        <w:rPr>
          <w:rFonts w:cs="Arial"/>
          <w:b w:val="0"/>
          <w:bCs/>
        </w:rPr>
        <w:t xml:space="preserve">the </w:t>
      </w:r>
      <w:r w:rsidRPr="00F169DA">
        <w:rPr>
          <w:rFonts w:cs="Arial"/>
          <w:b w:val="0"/>
          <w:bCs/>
        </w:rPr>
        <w:t xml:space="preserve">Partner Organisation of the fee payable to Partner Organisation from the received tuition fees following the HECS census date. </w:t>
      </w:r>
      <w:r w:rsidR="007B6CBA" w:rsidRPr="00F169DA">
        <w:rPr>
          <w:rFonts w:cs="Arial"/>
          <w:b w:val="0"/>
          <w:bCs/>
        </w:rPr>
        <w:t xml:space="preserve">The </w:t>
      </w:r>
      <w:r w:rsidRPr="00F169DA">
        <w:rPr>
          <w:rFonts w:cs="Arial"/>
          <w:b w:val="0"/>
          <w:bCs/>
        </w:rPr>
        <w:t xml:space="preserve">Partner Organisation </w:t>
      </w:r>
      <w:r w:rsidR="007B6CBA" w:rsidRPr="00F169DA">
        <w:rPr>
          <w:rFonts w:cs="Arial"/>
          <w:b w:val="0"/>
          <w:bCs/>
        </w:rPr>
        <w:t xml:space="preserve">must </w:t>
      </w:r>
      <w:r w:rsidRPr="00F169DA">
        <w:rPr>
          <w:rFonts w:cs="Arial"/>
          <w:b w:val="0"/>
          <w:bCs/>
        </w:rPr>
        <w:t xml:space="preserve">then invoice </w:t>
      </w:r>
      <w:r w:rsidR="007B6CBA" w:rsidRPr="00F169DA">
        <w:rPr>
          <w:rFonts w:cs="Arial"/>
          <w:b w:val="0"/>
          <w:bCs/>
        </w:rPr>
        <w:t>t</w:t>
      </w:r>
      <w:r w:rsidRPr="00F169DA">
        <w:rPr>
          <w:rFonts w:cs="Arial"/>
          <w:b w:val="0"/>
          <w:bCs/>
        </w:rPr>
        <w:t>he University for this fee (in accordance with the details of the Agreement</w:t>
      </w:r>
      <w:r w:rsidR="00351ECA" w:rsidRPr="00F169DA">
        <w:rPr>
          <w:rFonts w:cs="Arial"/>
          <w:b w:val="0"/>
          <w:bCs/>
        </w:rPr>
        <w:t>)</w:t>
      </w:r>
      <w:r w:rsidRPr="00F169DA">
        <w:rPr>
          <w:rFonts w:cs="Arial"/>
          <w:b w:val="0"/>
          <w:bCs/>
        </w:rPr>
        <w:t>.</w:t>
      </w:r>
      <w:bookmarkEnd w:id="19"/>
    </w:p>
    <w:p w14:paraId="5DCDC267" w14:textId="28D84122" w:rsidR="0023495A" w:rsidRPr="00F169DA" w:rsidRDefault="00B0503D" w:rsidP="00DB0DF3">
      <w:pPr>
        <w:pStyle w:val="Heading1"/>
        <w:jc w:val="left"/>
        <w:rPr>
          <w:rFonts w:cs="Arial"/>
        </w:rPr>
      </w:pPr>
      <w:r w:rsidRPr="00F169DA">
        <w:rPr>
          <w:rFonts w:cs="Arial"/>
        </w:rPr>
        <w:t>MARKETING AND PROMOTION</w:t>
      </w:r>
    </w:p>
    <w:p w14:paraId="2DD30FBB" w14:textId="286CA66E" w:rsidR="0023495A" w:rsidRPr="00F169DA" w:rsidRDefault="0023495A" w:rsidP="00E112ED">
      <w:pPr>
        <w:pStyle w:val="Heading1"/>
        <w:numPr>
          <w:ilvl w:val="1"/>
          <w:numId w:val="4"/>
        </w:numPr>
        <w:jc w:val="left"/>
        <w:rPr>
          <w:rFonts w:cs="Arial"/>
          <w:b w:val="0"/>
          <w:bCs/>
        </w:rPr>
      </w:pPr>
      <w:r w:rsidRPr="00F169DA">
        <w:rPr>
          <w:rFonts w:cs="Arial"/>
          <w:b w:val="0"/>
          <w:bCs/>
        </w:rPr>
        <w:t>The University and</w:t>
      </w:r>
      <w:r w:rsidRPr="00F169DA" w:rsidDel="00BA14A5">
        <w:rPr>
          <w:rFonts w:cs="Arial"/>
          <w:b w:val="0"/>
          <w:bCs/>
        </w:rPr>
        <w:t xml:space="preserve"> </w:t>
      </w:r>
      <w:r w:rsidRPr="00F169DA">
        <w:rPr>
          <w:rFonts w:cs="Arial"/>
          <w:b w:val="0"/>
          <w:bCs/>
        </w:rPr>
        <w:t xml:space="preserve">Partner Organisation share the marketing responsibility for the </w:t>
      </w:r>
      <w:proofErr w:type="gramStart"/>
      <w:r w:rsidRPr="00F169DA">
        <w:rPr>
          <w:rFonts w:cs="Arial"/>
          <w:b w:val="0"/>
          <w:bCs/>
        </w:rPr>
        <w:t>programs,</w:t>
      </w:r>
      <w:proofErr w:type="gramEnd"/>
      <w:r w:rsidRPr="00F169DA">
        <w:rPr>
          <w:rFonts w:cs="Arial"/>
          <w:b w:val="0"/>
          <w:bCs/>
        </w:rPr>
        <w:t xml:space="preserve"> however </w:t>
      </w:r>
      <w:r w:rsidR="007B6CBA" w:rsidRPr="00F169DA">
        <w:rPr>
          <w:rFonts w:cs="Arial"/>
          <w:b w:val="0"/>
          <w:bCs/>
        </w:rPr>
        <w:t xml:space="preserve">each </w:t>
      </w:r>
      <w:r w:rsidR="00DB77D6" w:rsidRPr="00F169DA">
        <w:rPr>
          <w:rFonts w:cs="Arial"/>
          <w:b w:val="0"/>
          <w:bCs/>
        </w:rPr>
        <w:t>party will</w:t>
      </w:r>
      <w:r w:rsidRPr="00F169DA">
        <w:rPr>
          <w:rFonts w:cs="Arial"/>
          <w:b w:val="0"/>
          <w:bCs/>
        </w:rPr>
        <w:t xml:space="preserve"> obtain the written consent and approval of the other </w:t>
      </w:r>
      <w:r w:rsidR="007B6CBA" w:rsidRPr="00F169DA">
        <w:rPr>
          <w:rFonts w:cs="Arial"/>
          <w:b w:val="0"/>
          <w:bCs/>
        </w:rPr>
        <w:t xml:space="preserve">party </w:t>
      </w:r>
      <w:r w:rsidRPr="00F169DA">
        <w:rPr>
          <w:rFonts w:cs="Arial"/>
          <w:b w:val="0"/>
          <w:bCs/>
        </w:rPr>
        <w:t xml:space="preserve">prior to the publication of any marketing or advertising materials in relation to a Program or Course. </w:t>
      </w:r>
    </w:p>
    <w:p w14:paraId="3A285880" w14:textId="4F2C6F02" w:rsidR="0023495A" w:rsidRPr="00F169DA" w:rsidRDefault="00B0503D" w:rsidP="00DB0DF3">
      <w:pPr>
        <w:pStyle w:val="Heading1"/>
        <w:jc w:val="left"/>
        <w:rPr>
          <w:rFonts w:cs="Arial"/>
        </w:rPr>
      </w:pPr>
      <w:r w:rsidRPr="00F169DA">
        <w:rPr>
          <w:rFonts w:cs="Arial"/>
        </w:rPr>
        <w:t>ACCREDITATION</w:t>
      </w:r>
    </w:p>
    <w:p w14:paraId="71D0CF70" w14:textId="6F85E4DE" w:rsidR="0023495A" w:rsidRPr="00F169DA" w:rsidRDefault="0023495A" w:rsidP="00E112ED">
      <w:pPr>
        <w:pStyle w:val="Heading1"/>
        <w:numPr>
          <w:ilvl w:val="1"/>
          <w:numId w:val="4"/>
        </w:numPr>
        <w:jc w:val="left"/>
        <w:rPr>
          <w:rFonts w:cs="Arial"/>
          <w:b w:val="0"/>
          <w:bCs/>
        </w:rPr>
      </w:pPr>
      <w:r w:rsidRPr="00F169DA">
        <w:rPr>
          <w:rFonts w:cs="Arial"/>
          <w:b w:val="0"/>
          <w:bCs/>
        </w:rPr>
        <w:t>The University and</w:t>
      </w:r>
      <w:r w:rsidRPr="00F169DA" w:rsidDel="00BA14A5">
        <w:rPr>
          <w:rFonts w:cs="Arial"/>
          <w:b w:val="0"/>
          <w:bCs/>
        </w:rPr>
        <w:t xml:space="preserve"> </w:t>
      </w:r>
      <w:r w:rsidRPr="00F169DA">
        <w:rPr>
          <w:rFonts w:cs="Arial"/>
          <w:b w:val="0"/>
          <w:bCs/>
        </w:rPr>
        <w:t xml:space="preserve">Partner Organisation </w:t>
      </w:r>
      <w:r w:rsidR="00DB77D6" w:rsidRPr="00F169DA">
        <w:rPr>
          <w:rFonts w:cs="Arial"/>
          <w:b w:val="0"/>
          <w:bCs/>
        </w:rPr>
        <w:t>must work</w:t>
      </w:r>
      <w:r w:rsidRPr="00F169DA">
        <w:rPr>
          <w:rFonts w:cs="Arial"/>
          <w:b w:val="0"/>
          <w:bCs/>
        </w:rPr>
        <w:t xml:space="preserve"> collaboratively to ensure the above programs meet the standards set by all relevant accrediting bodies.</w:t>
      </w:r>
    </w:p>
    <w:p w14:paraId="04278EB6" w14:textId="2A0D5F91" w:rsidR="0023495A" w:rsidRPr="00F169DA" w:rsidRDefault="00B0503D" w:rsidP="00DB0DF3">
      <w:pPr>
        <w:pStyle w:val="Heading1"/>
        <w:jc w:val="left"/>
        <w:rPr>
          <w:rFonts w:cs="Arial"/>
        </w:rPr>
      </w:pPr>
      <w:r w:rsidRPr="00F169DA">
        <w:rPr>
          <w:rFonts w:cs="Arial"/>
        </w:rPr>
        <w:t>REPORTING</w:t>
      </w:r>
    </w:p>
    <w:p w14:paraId="18825DB0" w14:textId="46AEF717" w:rsidR="0023495A" w:rsidRPr="00F169DA" w:rsidRDefault="0023495A" w:rsidP="00E112ED">
      <w:pPr>
        <w:pStyle w:val="Heading1"/>
        <w:numPr>
          <w:ilvl w:val="1"/>
          <w:numId w:val="4"/>
        </w:numPr>
        <w:jc w:val="left"/>
        <w:rPr>
          <w:rFonts w:cs="Arial"/>
          <w:b w:val="0"/>
          <w:bCs/>
        </w:rPr>
      </w:pPr>
      <w:r w:rsidRPr="00F169DA">
        <w:rPr>
          <w:rFonts w:cs="Arial"/>
          <w:b w:val="0"/>
          <w:bCs/>
        </w:rPr>
        <w:t>A report on programs delivered under this arrangement is provided annually to the University’s Teaching and Learning Committee via the College Board in accordance with the </w:t>
      </w:r>
      <w:hyperlink r:id="rId47">
        <w:r w:rsidRPr="00F169DA">
          <w:rPr>
            <w:rStyle w:val="Hyperlink"/>
            <w:rFonts w:cs="Arial"/>
            <w:b w:val="0"/>
            <w:bCs/>
          </w:rPr>
          <w:t>Third Party Arrangements – Education Procedure</w:t>
        </w:r>
      </w:hyperlink>
      <w:r w:rsidRPr="00F169DA">
        <w:rPr>
          <w:rFonts w:cs="Arial"/>
          <w:b w:val="0"/>
          <w:bCs/>
        </w:rPr>
        <w:t xml:space="preserve">. </w:t>
      </w:r>
    </w:p>
    <w:p w14:paraId="75C8EE4D" w14:textId="5E1C545F" w:rsidR="0023495A" w:rsidRPr="00F169DA" w:rsidRDefault="0023495A" w:rsidP="00E112ED">
      <w:pPr>
        <w:pStyle w:val="Heading1"/>
        <w:numPr>
          <w:ilvl w:val="1"/>
          <w:numId w:val="4"/>
        </w:numPr>
        <w:jc w:val="left"/>
        <w:rPr>
          <w:rFonts w:cs="Arial"/>
          <w:b w:val="0"/>
          <w:bCs/>
        </w:rPr>
      </w:pPr>
      <w:r w:rsidRPr="00F169DA">
        <w:rPr>
          <w:rFonts w:cs="Arial"/>
          <w:b w:val="0"/>
          <w:bCs/>
        </w:rPr>
        <w:t xml:space="preserve">Additional reporting obligations apply to third party arrangements for transnational education under the University’s </w:t>
      </w:r>
      <w:hyperlink r:id="rId48" w:anchor="major6" w:history="1">
        <w:r w:rsidRPr="00F169DA">
          <w:rPr>
            <w:rStyle w:val="Hyperlink"/>
            <w:rFonts w:cs="Arial"/>
            <w:b w:val="0"/>
            <w:bCs/>
          </w:rPr>
          <w:t>Commercial Activities Policy</w:t>
        </w:r>
      </w:hyperlink>
      <w:r w:rsidRPr="00F169DA">
        <w:rPr>
          <w:rFonts w:cs="Arial"/>
          <w:b w:val="0"/>
          <w:bCs/>
        </w:rPr>
        <w:t xml:space="preserve"> and </w:t>
      </w:r>
      <w:hyperlink r:id="rId49" w:history="1">
        <w:r w:rsidRPr="00F169DA">
          <w:rPr>
            <w:rStyle w:val="Hyperlink"/>
            <w:rFonts w:cs="Arial"/>
            <w:b w:val="0"/>
            <w:bCs/>
          </w:rPr>
          <w:t>Commercial Activities Procedure</w:t>
        </w:r>
      </w:hyperlink>
      <w:r w:rsidRPr="00F169DA">
        <w:rPr>
          <w:rFonts w:cs="Arial"/>
          <w:b w:val="0"/>
          <w:bCs/>
        </w:rPr>
        <w:t>.</w:t>
      </w:r>
    </w:p>
    <w:p w14:paraId="1DAC92FA" w14:textId="1110B681" w:rsidR="0023495A" w:rsidRPr="00F169DA" w:rsidRDefault="00B0503D" w:rsidP="00E112ED">
      <w:pPr>
        <w:pStyle w:val="Heading1"/>
        <w:numPr>
          <w:ilvl w:val="0"/>
          <w:numId w:val="2"/>
        </w:numPr>
        <w:jc w:val="left"/>
        <w:rPr>
          <w:rFonts w:cs="Arial"/>
        </w:rPr>
      </w:pPr>
      <w:r w:rsidRPr="00F169DA">
        <w:rPr>
          <w:rFonts w:cs="Arial"/>
        </w:rPr>
        <w:t>APPROVAL</w:t>
      </w:r>
    </w:p>
    <w:p w14:paraId="01550FE9" w14:textId="2CAF88C1" w:rsidR="0023495A" w:rsidRPr="00F169DA" w:rsidRDefault="0023495A" w:rsidP="0027099D">
      <w:pPr>
        <w:jc w:val="left"/>
        <w:rPr>
          <w:rFonts w:cs="Arial"/>
        </w:rPr>
      </w:pPr>
      <w:r w:rsidRPr="00F169DA">
        <w:rPr>
          <w:rFonts w:cs="Arial"/>
        </w:rPr>
        <w:t>13.1</w:t>
      </w:r>
      <w:r w:rsidRPr="00F169DA">
        <w:rPr>
          <w:rFonts w:cs="Arial"/>
        </w:rPr>
        <w:tab/>
        <w:t>This manual must be reviewed by Academic Governance and Compliance</w:t>
      </w:r>
      <w:r w:rsidR="007B6CBA" w:rsidRPr="00F169DA">
        <w:rPr>
          <w:rFonts w:cs="Arial"/>
        </w:rPr>
        <w:t xml:space="preserve">, approved by a </w:t>
      </w:r>
      <w:proofErr w:type="gramStart"/>
      <w:r w:rsidR="007B6CBA" w:rsidRPr="00F169DA">
        <w:rPr>
          <w:rFonts w:cs="Arial"/>
        </w:rPr>
        <w:t>University</w:t>
      </w:r>
      <w:proofErr w:type="gramEnd"/>
      <w:r w:rsidR="007B6CBA" w:rsidRPr="00F169DA">
        <w:rPr>
          <w:rFonts w:cs="Arial"/>
        </w:rPr>
        <w:t xml:space="preserve"> delegate,</w:t>
      </w:r>
      <w:r w:rsidRPr="00F169DA">
        <w:rPr>
          <w:rFonts w:cs="Arial"/>
        </w:rPr>
        <w:t xml:space="preserve"> and submitted to TEQSA for consideration as part of the </w:t>
      </w:r>
      <w:proofErr w:type="gramStart"/>
      <w:r w:rsidRPr="00F169DA">
        <w:rPr>
          <w:rFonts w:cs="Arial"/>
        </w:rPr>
        <w:t>Third Party</w:t>
      </w:r>
      <w:proofErr w:type="gramEnd"/>
      <w:r w:rsidRPr="00F169DA">
        <w:rPr>
          <w:rFonts w:cs="Arial"/>
        </w:rPr>
        <w:t xml:space="preserve"> Arrangement assessment process. </w:t>
      </w:r>
    </w:p>
    <w:p w14:paraId="375010AC" w14:textId="77777777" w:rsidR="0023495A" w:rsidRPr="00F169DA" w:rsidRDefault="0023495A" w:rsidP="00DB0DF3">
      <w:pPr>
        <w:pStyle w:val="BodyText"/>
        <w:rPr>
          <w:rFonts w:ascii="Arial" w:hAnsi="Arial" w:cs="Arial"/>
        </w:rPr>
      </w:pPr>
    </w:p>
    <w:p w14:paraId="6C72B581" w14:textId="72BA2E47" w:rsidR="0023495A" w:rsidRPr="00F169DA" w:rsidRDefault="0023495A" w:rsidP="00DB0DF3">
      <w:pPr>
        <w:jc w:val="left"/>
        <w:rPr>
          <w:rFonts w:cs="Arial"/>
        </w:rPr>
      </w:pPr>
      <w:r w:rsidRPr="00F169DA">
        <w:rPr>
          <w:rFonts w:cs="Arial"/>
        </w:rPr>
        <w:t>13.2</w:t>
      </w:r>
      <w:r w:rsidRPr="00F169DA">
        <w:rPr>
          <w:rFonts w:cs="Arial"/>
        </w:rPr>
        <w:tab/>
        <w:t>The provisions of the manual may only be relaxed where approved by an authori</w:t>
      </w:r>
      <w:r w:rsidR="007B6CBA" w:rsidRPr="00F169DA">
        <w:rPr>
          <w:rFonts w:cs="Arial"/>
        </w:rPr>
        <w:t>s</w:t>
      </w:r>
      <w:r w:rsidRPr="00F169DA">
        <w:rPr>
          <w:rFonts w:cs="Arial"/>
        </w:rPr>
        <w:t xml:space="preserve">ed </w:t>
      </w:r>
      <w:r w:rsidR="007B6CBA" w:rsidRPr="00F169DA">
        <w:rPr>
          <w:rFonts w:cs="Arial"/>
        </w:rPr>
        <w:t>University delegate.</w:t>
      </w:r>
    </w:p>
    <w:p w14:paraId="732C6BD7" w14:textId="0E043EE4" w:rsidR="0023495A" w:rsidRPr="00F169DA" w:rsidRDefault="00B0503D" w:rsidP="00E112ED">
      <w:pPr>
        <w:pStyle w:val="Heading1"/>
        <w:numPr>
          <w:ilvl w:val="0"/>
          <w:numId w:val="2"/>
        </w:numPr>
        <w:jc w:val="left"/>
        <w:rPr>
          <w:rFonts w:cs="Arial"/>
        </w:rPr>
      </w:pPr>
      <w:r w:rsidRPr="00F169DA">
        <w:rPr>
          <w:rFonts w:cs="Arial"/>
        </w:rPr>
        <w:t>CONTACTS</w:t>
      </w:r>
    </w:p>
    <w:p w14:paraId="15B225D5" w14:textId="77777777" w:rsidR="0023495A" w:rsidRPr="00F169DA" w:rsidRDefault="0023495A" w:rsidP="0027099D">
      <w:pPr>
        <w:pStyle w:val="BodyText"/>
        <w:rPr>
          <w:rFonts w:ascii="Arial" w:hAnsi="Arial" w:cs="Arial"/>
        </w:rPr>
      </w:pPr>
      <w:r w:rsidRPr="00F169DA">
        <w:rPr>
          <w:rFonts w:ascii="Arial" w:hAnsi="Arial" w:cs="Arial"/>
        </w:rPr>
        <w:t xml:space="preserve">University contact: Name/Title </w:t>
      </w:r>
    </w:p>
    <w:p w14:paraId="6E622CA0" w14:textId="77777777" w:rsidR="0023495A" w:rsidRPr="00F169DA" w:rsidRDefault="0023495A" w:rsidP="00DB0DF3">
      <w:pPr>
        <w:pStyle w:val="BodyText"/>
        <w:rPr>
          <w:rFonts w:ascii="Arial" w:hAnsi="Arial" w:cs="Arial"/>
        </w:rPr>
      </w:pPr>
      <w:r w:rsidRPr="00F169DA">
        <w:rPr>
          <w:rFonts w:ascii="Arial" w:hAnsi="Arial" w:cs="Arial"/>
        </w:rPr>
        <w:t>Partner Organisation contact: Name/Title</w:t>
      </w:r>
    </w:p>
    <w:p w14:paraId="4756E492" w14:textId="77777777" w:rsidR="0023495A" w:rsidRPr="00F169DA" w:rsidRDefault="0023495A" w:rsidP="00DB0DF3">
      <w:pPr>
        <w:pStyle w:val="BodyText"/>
        <w:rPr>
          <w:rFonts w:ascii="Arial" w:hAnsi="Arial" w:cs="Arial"/>
        </w:rPr>
      </w:pPr>
    </w:p>
    <w:p w14:paraId="7E244774" w14:textId="77777777" w:rsidR="0023495A" w:rsidRPr="00F169DA" w:rsidRDefault="0023495A" w:rsidP="00DB0DF3">
      <w:pPr>
        <w:jc w:val="left"/>
        <w:rPr>
          <w:rFonts w:cs="Arial"/>
        </w:rPr>
      </w:pPr>
    </w:p>
    <w:p w14:paraId="375565F7" w14:textId="77777777" w:rsidR="0023495A" w:rsidRPr="00F169DA" w:rsidRDefault="0023495A" w:rsidP="00DB0DF3">
      <w:pPr>
        <w:jc w:val="left"/>
        <w:rPr>
          <w:rFonts w:cs="Arial"/>
        </w:rPr>
      </w:pPr>
    </w:p>
    <w:p w14:paraId="6F22F904" w14:textId="77777777" w:rsidR="00AA11AE" w:rsidRPr="00F169DA" w:rsidRDefault="00AA11AE" w:rsidP="00DB0DF3">
      <w:pPr>
        <w:pStyle w:val="Heading1"/>
        <w:numPr>
          <w:ilvl w:val="0"/>
          <w:numId w:val="0"/>
        </w:numPr>
        <w:pBdr>
          <w:top w:val="single" w:sz="4" w:space="6" w:color="auto"/>
        </w:pBdr>
        <w:spacing w:line="240" w:lineRule="auto"/>
        <w:jc w:val="left"/>
        <w:rPr>
          <w:rFonts w:cs="Arial"/>
          <w:sz w:val="24"/>
        </w:rPr>
      </w:pPr>
      <w:r w:rsidRPr="00F169DA">
        <w:rPr>
          <w:rFonts w:cs="Arial"/>
          <w:sz w:val="24"/>
        </w:rPr>
        <w:t xml:space="preserve">About </w:t>
      </w:r>
      <w:r w:rsidR="00A909C4" w:rsidRPr="00F169DA">
        <w:rPr>
          <w:rFonts w:cs="Arial"/>
          <w:sz w:val="24"/>
        </w:rPr>
        <w:t xml:space="preserve">this </w:t>
      </w:r>
      <w:r w:rsidR="003C65A8" w:rsidRPr="00F169DA">
        <w:rPr>
          <w:rFonts w:cs="Arial"/>
          <w:sz w:val="24"/>
        </w:rPr>
        <w:t>Document</w:t>
      </w:r>
      <w:r w:rsidRPr="00F169DA">
        <w:rPr>
          <w:rFonts w:cs="Arial"/>
          <w:sz w:val="24"/>
        </w:rPr>
        <w:t xml:space="preserve"> </w:t>
      </w:r>
    </w:p>
    <w:p w14:paraId="2BB80524" w14:textId="5A9B3068" w:rsidR="00AA11AE" w:rsidRPr="00F169DA" w:rsidRDefault="00537F07" w:rsidP="0014271D">
      <w:pPr>
        <w:pStyle w:val="Heading2"/>
        <w:rPr>
          <w:rFonts w:cs="Arial"/>
        </w:rPr>
      </w:pPr>
      <w:r w:rsidRPr="00F169DA">
        <w:rPr>
          <w:rFonts w:cs="Arial"/>
        </w:rPr>
        <w:t>Further I</w:t>
      </w:r>
      <w:r w:rsidR="00AA11AE" w:rsidRPr="00F169DA">
        <w:rPr>
          <w:rFonts w:cs="Arial"/>
        </w:rPr>
        <w:t>nformation</w:t>
      </w:r>
    </w:p>
    <w:tbl>
      <w:tblPr>
        <w:tblStyle w:val="TableGrid"/>
        <w:tblW w:w="0" w:type="auto"/>
        <w:tblLook w:val="04A0" w:firstRow="1" w:lastRow="0" w:firstColumn="1" w:lastColumn="0" w:noHBand="0" w:noVBand="1"/>
      </w:tblPr>
      <w:tblGrid>
        <w:gridCol w:w="2547"/>
        <w:gridCol w:w="6469"/>
      </w:tblGrid>
      <w:tr w:rsidR="00A909C4" w:rsidRPr="00F169DA" w14:paraId="4DD4FB21" w14:textId="77777777" w:rsidTr="0060262D">
        <w:tc>
          <w:tcPr>
            <w:tcW w:w="2547" w:type="dxa"/>
            <w:vAlign w:val="center"/>
          </w:tcPr>
          <w:p w14:paraId="4DAA0521" w14:textId="77777777" w:rsidR="00A909C4" w:rsidRPr="00F169DA" w:rsidRDefault="00A909C4" w:rsidP="00DB0DF3">
            <w:pPr>
              <w:spacing w:before="60" w:after="60" w:line="240" w:lineRule="auto"/>
              <w:jc w:val="left"/>
              <w:rPr>
                <w:rFonts w:cs="Arial"/>
                <w:b/>
                <w:sz w:val="20"/>
              </w:rPr>
            </w:pPr>
            <w:r w:rsidRPr="00F169DA">
              <w:rPr>
                <w:rFonts w:cs="Arial"/>
                <w:b/>
                <w:sz w:val="20"/>
              </w:rPr>
              <w:t>TRIM Number</w:t>
            </w:r>
          </w:p>
        </w:tc>
        <w:tc>
          <w:tcPr>
            <w:tcW w:w="6469" w:type="dxa"/>
            <w:vAlign w:val="center"/>
          </w:tcPr>
          <w:p w14:paraId="0E938EAB" w14:textId="77777777" w:rsidR="00A909C4" w:rsidRPr="00F169DA" w:rsidRDefault="00A909C4" w:rsidP="00DB0DF3">
            <w:pPr>
              <w:spacing w:before="60" w:after="60" w:line="240" w:lineRule="auto"/>
              <w:jc w:val="left"/>
              <w:rPr>
                <w:rFonts w:cs="Arial"/>
                <w:sz w:val="20"/>
              </w:rPr>
            </w:pPr>
          </w:p>
        </w:tc>
      </w:tr>
      <w:tr w:rsidR="004E6D3B" w:rsidRPr="00F169DA" w14:paraId="6AB1A31C" w14:textId="77777777" w:rsidTr="0060262D">
        <w:tc>
          <w:tcPr>
            <w:tcW w:w="2547" w:type="dxa"/>
            <w:vAlign w:val="center"/>
          </w:tcPr>
          <w:p w14:paraId="7EB305FD" w14:textId="77777777" w:rsidR="004E6D3B" w:rsidRPr="00F169DA" w:rsidRDefault="004E6D3B" w:rsidP="00DB0DF3">
            <w:pPr>
              <w:spacing w:before="60" w:after="60" w:line="240" w:lineRule="auto"/>
              <w:jc w:val="left"/>
              <w:rPr>
                <w:rFonts w:cs="Arial"/>
                <w:b/>
                <w:sz w:val="20"/>
              </w:rPr>
            </w:pPr>
            <w:r w:rsidRPr="00F169DA">
              <w:rPr>
                <w:rFonts w:cs="Arial"/>
                <w:b/>
                <w:sz w:val="20"/>
              </w:rPr>
              <w:t>Approval Authority</w:t>
            </w:r>
          </w:p>
        </w:tc>
        <w:tc>
          <w:tcPr>
            <w:tcW w:w="6469" w:type="dxa"/>
            <w:vAlign w:val="center"/>
          </w:tcPr>
          <w:p w14:paraId="34F9B56B" w14:textId="77777777" w:rsidR="004E6D3B" w:rsidRPr="00F169DA" w:rsidRDefault="004E6D3B" w:rsidP="00DB0DF3">
            <w:pPr>
              <w:spacing w:before="60" w:after="60" w:line="240" w:lineRule="auto"/>
              <w:jc w:val="left"/>
              <w:rPr>
                <w:rFonts w:cs="Arial"/>
                <w:sz w:val="20"/>
              </w:rPr>
            </w:pPr>
          </w:p>
        </w:tc>
      </w:tr>
      <w:tr w:rsidR="00535AD4" w:rsidRPr="00F169DA" w14:paraId="58D25238" w14:textId="77777777" w:rsidTr="0060262D">
        <w:tc>
          <w:tcPr>
            <w:tcW w:w="2547" w:type="dxa"/>
            <w:vAlign w:val="center"/>
          </w:tcPr>
          <w:p w14:paraId="0195C1E9" w14:textId="6949F1F0" w:rsidR="00535AD4" w:rsidRPr="00F169DA" w:rsidRDefault="00535AD4" w:rsidP="00DB0DF3">
            <w:pPr>
              <w:spacing w:before="60" w:after="60" w:line="240" w:lineRule="auto"/>
              <w:jc w:val="left"/>
              <w:rPr>
                <w:rFonts w:cs="Arial"/>
                <w:b/>
                <w:sz w:val="20"/>
              </w:rPr>
            </w:pPr>
            <w:r w:rsidRPr="00F169DA">
              <w:rPr>
                <w:rFonts w:cs="Arial"/>
                <w:b/>
                <w:sz w:val="20"/>
              </w:rPr>
              <w:t>Policy Owner</w:t>
            </w:r>
          </w:p>
        </w:tc>
        <w:tc>
          <w:tcPr>
            <w:tcW w:w="6469" w:type="dxa"/>
            <w:vAlign w:val="center"/>
          </w:tcPr>
          <w:p w14:paraId="693CB400" w14:textId="77777777" w:rsidR="00535AD4" w:rsidRPr="00F169DA" w:rsidRDefault="00535AD4" w:rsidP="00DB0DF3">
            <w:pPr>
              <w:spacing w:before="60" w:after="60" w:line="240" w:lineRule="auto"/>
              <w:jc w:val="left"/>
              <w:rPr>
                <w:rFonts w:cs="Arial"/>
                <w:sz w:val="20"/>
              </w:rPr>
            </w:pPr>
          </w:p>
        </w:tc>
      </w:tr>
      <w:tr w:rsidR="004E6D3B" w:rsidRPr="00F169DA" w14:paraId="102B1C89" w14:textId="77777777" w:rsidTr="0060262D">
        <w:tc>
          <w:tcPr>
            <w:tcW w:w="2547" w:type="dxa"/>
            <w:vAlign w:val="center"/>
          </w:tcPr>
          <w:p w14:paraId="3BCB4FD3" w14:textId="326D8B51" w:rsidR="004E6D3B" w:rsidRPr="00F169DA" w:rsidRDefault="00535AD4" w:rsidP="00DB0DF3">
            <w:pPr>
              <w:spacing w:before="60" w:after="60" w:line="240" w:lineRule="auto"/>
              <w:jc w:val="left"/>
              <w:rPr>
                <w:rFonts w:cs="Arial"/>
                <w:b/>
                <w:sz w:val="20"/>
              </w:rPr>
            </w:pPr>
            <w:r w:rsidRPr="00F169DA">
              <w:rPr>
                <w:rFonts w:cs="Arial"/>
                <w:b/>
                <w:sz w:val="20"/>
              </w:rPr>
              <w:t>Enquiry Person</w:t>
            </w:r>
          </w:p>
        </w:tc>
        <w:tc>
          <w:tcPr>
            <w:tcW w:w="6469" w:type="dxa"/>
            <w:vAlign w:val="center"/>
          </w:tcPr>
          <w:p w14:paraId="01C225A7" w14:textId="77777777" w:rsidR="004E6D3B" w:rsidRPr="00F169DA" w:rsidRDefault="004E6D3B" w:rsidP="00DB0DF3">
            <w:pPr>
              <w:spacing w:before="60" w:after="60" w:line="240" w:lineRule="auto"/>
              <w:jc w:val="left"/>
              <w:rPr>
                <w:rFonts w:cs="Arial"/>
                <w:sz w:val="20"/>
              </w:rPr>
            </w:pPr>
          </w:p>
        </w:tc>
      </w:tr>
      <w:tr w:rsidR="004E6D3B" w:rsidRPr="00F169DA" w14:paraId="2C8A5C15" w14:textId="77777777" w:rsidTr="0060262D">
        <w:tc>
          <w:tcPr>
            <w:tcW w:w="2547" w:type="dxa"/>
            <w:vAlign w:val="center"/>
          </w:tcPr>
          <w:p w14:paraId="60F27555" w14:textId="2F866D81" w:rsidR="004E6D3B" w:rsidRPr="00F169DA" w:rsidRDefault="00535AD4" w:rsidP="00DB0DF3">
            <w:pPr>
              <w:spacing w:before="60" w:after="60" w:line="240" w:lineRule="auto"/>
              <w:jc w:val="left"/>
              <w:rPr>
                <w:rFonts w:cs="Arial"/>
                <w:b/>
                <w:sz w:val="20"/>
              </w:rPr>
            </w:pPr>
            <w:r w:rsidRPr="00F169DA">
              <w:rPr>
                <w:rFonts w:cs="Arial"/>
                <w:b/>
                <w:sz w:val="20"/>
              </w:rPr>
              <w:t>Enquiry Person Contact Details</w:t>
            </w:r>
          </w:p>
        </w:tc>
        <w:tc>
          <w:tcPr>
            <w:tcW w:w="6469" w:type="dxa"/>
            <w:vAlign w:val="center"/>
          </w:tcPr>
          <w:p w14:paraId="508C2C3F" w14:textId="77777777" w:rsidR="004E6D3B" w:rsidRPr="00F169DA" w:rsidRDefault="004E6D3B" w:rsidP="00DB0DF3">
            <w:pPr>
              <w:spacing w:before="60" w:after="60" w:line="240" w:lineRule="auto"/>
              <w:jc w:val="left"/>
              <w:rPr>
                <w:rFonts w:cs="Arial"/>
                <w:sz w:val="20"/>
              </w:rPr>
            </w:pPr>
          </w:p>
        </w:tc>
      </w:tr>
      <w:tr w:rsidR="003B2B39" w:rsidRPr="00F169DA" w14:paraId="0627778C" w14:textId="77777777" w:rsidTr="0060262D">
        <w:tc>
          <w:tcPr>
            <w:tcW w:w="2547" w:type="dxa"/>
            <w:vAlign w:val="center"/>
          </w:tcPr>
          <w:p w14:paraId="42B926D4" w14:textId="6FF34FAF" w:rsidR="003B2B39" w:rsidRPr="00F169DA" w:rsidRDefault="003B2B39" w:rsidP="00DB0DF3">
            <w:pPr>
              <w:spacing w:before="60" w:after="60" w:line="240" w:lineRule="auto"/>
              <w:jc w:val="left"/>
              <w:rPr>
                <w:rFonts w:cs="Arial"/>
                <w:b/>
                <w:sz w:val="20"/>
              </w:rPr>
            </w:pPr>
            <w:r w:rsidRPr="00F169DA">
              <w:rPr>
                <w:rFonts w:cs="Arial"/>
                <w:b/>
                <w:sz w:val="20"/>
              </w:rPr>
              <w:t>Review Date</w:t>
            </w:r>
          </w:p>
        </w:tc>
        <w:tc>
          <w:tcPr>
            <w:tcW w:w="6469" w:type="dxa"/>
            <w:vAlign w:val="center"/>
          </w:tcPr>
          <w:p w14:paraId="54135EC4" w14:textId="77777777" w:rsidR="003B2B39" w:rsidRPr="00F169DA" w:rsidRDefault="003B2B39" w:rsidP="00DB0DF3">
            <w:pPr>
              <w:spacing w:before="60" w:after="60" w:line="240" w:lineRule="auto"/>
              <w:jc w:val="left"/>
              <w:rPr>
                <w:rFonts w:cs="Arial"/>
                <w:sz w:val="20"/>
              </w:rPr>
            </w:pPr>
          </w:p>
        </w:tc>
      </w:tr>
    </w:tbl>
    <w:p w14:paraId="127C431D" w14:textId="52E9AF5C" w:rsidR="00C31E44" w:rsidRPr="00F169DA" w:rsidRDefault="00C31E44" w:rsidP="0014271D">
      <w:pPr>
        <w:pStyle w:val="Heading2"/>
        <w:rPr>
          <w:rFonts w:cs="Arial"/>
        </w:rPr>
      </w:pPr>
    </w:p>
    <w:p w14:paraId="69F94445" w14:textId="77777777" w:rsidR="00C31E44" w:rsidRPr="00F169DA" w:rsidRDefault="00C31E44">
      <w:pPr>
        <w:spacing w:after="160" w:line="259" w:lineRule="auto"/>
        <w:jc w:val="left"/>
        <w:rPr>
          <w:rFonts w:eastAsiaTheme="majorEastAsia" w:cs="Arial"/>
          <w:b/>
          <w:bCs/>
          <w:szCs w:val="26"/>
        </w:rPr>
      </w:pPr>
      <w:r w:rsidRPr="00F169DA">
        <w:rPr>
          <w:rFonts w:cs="Arial"/>
        </w:rPr>
        <w:br w:type="page"/>
      </w:r>
    </w:p>
    <w:p w14:paraId="1F2C48FB" w14:textId="77777777" w:rsidR="009171BD" w:rsidRPr="00F169DA" w:rsidRDefault="009171BD" w:rsidP="0014271D">
      <w:pPr>
        <w:pStyle w:val="Heading2"/>
        <w:rPr>
          <w:rFonts w:cs="Arial"/>
        </w:rPr>
      </w:pPr>
      <w:r w:rsidRPr="00F169DA">
        <w:rPr>
          <w:rFonts w:cs="Arial"/>
        </w:rPr>
        <w:lastRenderedPageBreak/>
        <w:t xml:space="preserve">APPENDIX 1- </w:t>
      </w:r>
      <w:r w:rsidR="00C31E44" w:rsidRPr="00F169DA">
        <w:rPr>
          <w:rFonts w:cs="Arial"/>
        </w:rPr>
        <w:t>DRAFT TERMS OF REFERENCE FOR GOVERNANCE COMMITTEES</w:t>
      </w:r>
      <w:r w:rsidR="00893236" w:rsidRPr="00F169DA">
        <w:rPr>
          <w:rFonts w:cs="Arial"/>
        </w:rPr>
        <w:t xml:space="preserve"> </w:t>
      </w:r>
    </w:p>
    <w:p w14:paraId="0C0FBD9C" w14:textId="37A06415" w:rsidR="0060262D" w:rsidRPr="00F169DA" w:rsidRDefault="00893236" w:rsidP="0014271D">
      <w:pPr>
        <w:pStyle w:val="Heading2"/>
        <w:rPr>
          <w:rFonts w:cs="Arial"/>
        </w:rPr>
      </w:pPr>
      <w:r w:rsidRPr="00F169DA">
        <w:rPr>
          <w:rFonts w:cs="Arial"/>
          <w:highlight w:val="yellow"/>
        </w:rPr>
        <w:t xml:space="preserve">[Delete </w:t>
      </w:r>
      <w:r w:rsidR="000B3537" w:rsidRPr="00F169DA">
        <w:rPr>
          <w:rFonts w:cs="Arial"/>
          <w:highlight w:val="yellow"/>
        </w:rPr>
        <w:t>prior to approval of manual</w:t>
      </w:r>
      <w:r w:rsidRPr="00F169DA">
        <w:rPr>
          <w:rFonts w:cs="Arial"/>
          <w:highlight w:val="yellow"/>
        </w:rPr>
        <w:t>]</w:t>
      </w:r>
    </w:p>
    <w:p w14:paraId="5CEFAD6A" w14:textId="117DE516" w:rsidR="00C31E44" w:rsidRPr="00F169DA" w:rsidRDefault="00C31E44" w:rsidP="00C31E44">
      <w:pPr>
        <w:rPr>
          <w:rFonts w:cs="Arial"/>
          <w:b/>
          <w:bCs/>
        </w:rPr>
      </w:pPr>
      <w:r w:rsidRPr="00F169DA">
        <w:rPr>
          <w:rFonts w:cs="Arial"/>
          <w:b/>
          <w:bCs/>
        </w:rPr>
        <w:t>Joint Management Committee</w:t>
      </w:r>
      <w:r w:rsidR="00FC448E" w:rsidRPr="00F169DA">
        <w:rPr>
          <w:rFonts w:cs="Arial"/>
          <w:b/>
          <w:bCs/>
        </w:rPr>
        <w:t xml:space="preserve"> – Draft Terms of Reference </w:t>
      </w:r>
    </w:p>
    <w:p w14:paraId="4058A0CC" w14:textId="198FE60E" w:rsidR="000B3537" w:rsidRPr="00F169DA" w:rsidRDefault="00187ED3" w:rsidP="00E112ED">
      <w:pPr>
        <w:pStyle w:val="ListParagraph"/>
        <w:numPr>
          <w:ilvl w:val="0"/>
          <w:numId w:val="7"/>
        </w:numPr>
        <w:spacing w:after="120" w:line="240" w:lineRule="auto"/>
        <w:contextualSpacing w:val="0"/>
        <w:jc w:val="left"/>
        <w:rPr>
          <w:rFonts w:cs="Arial"/>
        </w:rPr>
      </w:pPr>
      <w:r w:rsidRPr="00F169DA">
        <w:rPr>
          <w:rFonts w:cs="Arial"/>
        </w:rPr>
        <w:t>T</w:t>
      </w:r>
      <w:r w:rsidR="00C31E44" w:rsidRPr="00F169DA">
        <w:rPr>
          <w:rFonts w:cs="Arial"/>
        </w:rPr>
        <w:t>he Joint Management Committee (JMC) facilitates cooperation between the parties. Membership includes two senior management representatives from each party with agreed roles and responsibilities as specified in the agreement.</w:t>
      </w:r>
    </w:p>
    <w:p w14:paraId="303A0E47" w14:textId="77777777" w:rsidR="000B3537" w:rsidRPr="00F169DA" w:rsidRDefault="00C31E44" w:rsidP="00E112ED">
      <w:pPr>
        <w:pStyle w:val="ListParagraph"/>
        <w:numPr>
          <w:ilvl w:val="0"/>
          <w:numId w:val="7"/>
        </w:numPr>
        <w:spacing w:after="120" w:line="240" w:lineRule="auto"/>
        <w:contextualSpacing w:val="0"/>
        <w:jc w:val="left"/>
        <w:rPr>
          <w:rFonts w:cs="Arial"/>
        </w:rPr>
      </w:pPr>
      <w:r w:rsidRPr="00F169DA">
        <w:rPr>
          <w:rFonts w:cs="Arial"/>
        </w:rPr>
        <w:t>The JMC representatives of each party may invite up to two additional representatives of that party to attend any JMC meeting.</w:t>
      </w:r>
    </w:p>
    <w:p w14:paraId="0476A13D" w14:textId="77777777" w:rsidR="000B3537" w:rsidRPr="00F169DA" w:rsidRDefault="00C31E44" w:rsidP="00E112ED">
      <w:pPr>
        <w:pStyle w:val="ListParagraph"/>
        <w:numPr>
          <w:ilvl w:val="0"/>
          <w:numId w:val="7"/>
        </w:numPr>
        <w:spacing w:after="120" w:line="240" w:lineRule="auto"/>
        <w:contextualSpacing w:val="0"/>
        <w:jc w:val="left"/>
        <w:rPr>
          <w:rFonts w:cs="Arial"/>
        </w:rPr>
      </w:pPr>
      <w:r w:rsidRPr="00F169DA">
        <w:rPr>
          <w:rFonts w:cs="Arial"/>
        </w:rPr>
        <w:t>The JMC will be supported by the relevant University College and will provide quarterly updates to the College Board.</w:t>
      </w:r>
    </w:p>
    <w:p w14:paraId="36CD9A9F" w14:textId="1FB1D64A" w:rsidR="00C31E44" w:rsidRPr="00F169DA" w:rsidRDefault="00C31E44" w:rsidP="00E112ED">
      <w:pPr>
        <w:pStyle w:val="ListParagraph"/>
        <w:numPr>
          <w:ilvl w:val="0"/>
          <w:numId w:val="7"/>
        </w:numPr>
        <w:spacing w:after="120" w:line="240" w:lineRule="auto"/>
        <w:contextualSpacing w:val="0"/>
        <w:jc w:val="left"/>
        <w:rPr>
          <w:rFonts w:cs="Arial"/>
        </w:rPr>
      </w:pPr>
      <w:r w:rsidRPr="00F169DA">
        <w:rPr>
          <w:rFonts w:cs="Arial"/>
        </w:rPr>
        <w:t xml:space="preserve">The draft terms of the reference of the JMC are </w:t>
      </w:r>
      <w:proofErr w:type="gramStart"/>
      <w:r w:rsidRPr="00F169DA">
        <w:rPr>
          <w:rFonts w:cs="Arial"/>
        </w:rPr>
        <w:t>to;</w:t>
      </w:r>
      <w:proofErr w:type="gramEnd"/>
    </w:p>
    <w:p w14:paraId="08B185C1"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Oversee the partnership contract and any supporting schedules</w:t>
      </w:r>
    </w:p>
    <w:p w14:paraId="1D64F53D"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 xml:space="preserve">Monitor and maintain a risk register to oversee any risks in accordance with the University’s Risk Management Framework </w:t>
      </w:r>
    </w:p>
    <w:p w14:paraId="4520DA82"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Receive cyclical reports including reviews of education agents where relevant</w:t>
      </w:r>
    </w:p>
    <w:p w14:paraId="186B93A8"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Ensure ongoing compliance with the HESF and any relevant in-country legislation</w:t>
      </w:r>
    </w:p>
    <w:p w14:paraId="720C531E"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Evaluate revenue targets</w:t>
      </w:r>
    </w:p>
    <w:p w14:paraId="5DDDA3DA"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Endorse teach out arrangements when a contract is dissolved</w:t>
      </w:r>
    </w:p>
    <w:p w14:paraId="1AE3C913"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 xml:space="preserve">Endorse new program proposals prior to forwarding to </w:t>
      </w:r>
      <w:proofErr w:type="gramStart"/>
      <w:r w:rsidRPr="00F169DA">
        <w:rPr>
          <w:rFonts w:cs="Arial"/>
        </w:rPr>
        <w:t>University</w:t>
      </w:r>
      <w:proofErr w:type="gramEnd"/>
      <w:r w:rsidRPr="00F169DA">
        <w:rPr>
          <w:rFonts w:cs="Arial"/>
        </w:rPr>
        <w:t xml:space="preserve"> governance committees for approval</w:t>
      </w:r>
    </w:p>
    <w:p w14:paraId="2FA5A071"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 xml:space="preserve">Consider any Third Party Arrangement – Annual Report and forward with comments to the College Board (See </w:t>
      </w:r>
      <w:hyperlink r:id="rId50" w:history="1">
        <w:r w:rsidRPr="00F169DA">
          <w:rPr>
            <w:rFonts w:cs="Arial"/>
          </w:rPr>
          <w:t>Third Party Arrangements – Education Procedure</w:t>
        </w:r>
      </w:hyperlink>
      <w:r w:rsidRPr="00F169DA">
        <w:rPr>
          <w:rFonts w:cs="Arial"/>
        </w:rPr>
        <w:t xml:space="preserve"> Report template)</w:t>
      </w:r>
    </w:p>
    <w:p w14:paraId="0008CDEB"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 xml:space="preserve">Monitor compliance with the University’s </w:t>
      </w:r>
      <w:hyperlink r:id="rId51" w:anchor="major6" w:history="1">
        <w:r w:rsidRPr="00F169DA">
          <w:rPr>
            <w:rFonts w:cs="Arial"/>
          </w:rPr>
          <w:t>Commercial Activities Policy</w:t>
        </w:r>
      </w:hyperlink>
      <w:r w:rsidRPr="00F169DA">
        <w:rPr>
          <w:rFonts w:cs="Arial"/>
        </w:rPr>
        <w:t xml:space="preserve"> and </w:t>
      </w:r>
      <w:hyperlink r:id="rId52" w:history="1">
        <w:r w:rsidRPr="00F169DA">
          <w:rPr>
            <w:rFonts w:cs="Arial"/>
          </w:rPr>
          <w:t>Commercial Activities Procedure</w:t>
        </w:r>
      </w:hyperlink>
      <w:r w:rsidRPr="00F169DA">
        <w:rPr>
          <w:rFonts w:cs="Arial"/>
        </w:rPr>
        <w:t xml:space="preserve"> and related reporting (for TPAs with international partners) </w:t>
      </w:r>
    </w:p>
    <w:p w14:paraId="6CD0730E"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Address any issues or disputes that may arise</w:t>
      </w:r>
    </w:p>
    <w:p w14:paraId="13DAD341" w14:textId="77777777" w:rsidR="00C31E44" w:rsidRPr="00F169DA" w:rsidRDefault="00C31E44" w:rsidP="00E112ED">
      <w:pPr>
        <w:pStyle w:val="Heading3"/>
        <w:numPr>
          <w:ilvl w:val="2"/>
          <w:numId w:val="1"/>
        </w:numPr>
        <w:spacing w:after="120" w:line="240" w:lineRule="auto"/>
        <w:ind w:left="1446"/>
        <w:jc w:val="left"/>
        <w:rPr>
          <w:rFonts w:cs="Arial"/>
        </w:rPr>
      </w:pPr>
      <w:r w:rsidRPr="00F169DA">
        <w:rPr>
          <w:rFonts w:cs="Arial"/>
        </w:rPr>
        <w:t>Meet quarterly to review program performance and discuss improvements</w:t>
      </w:r>
    </w:p>
    <w:p w14:paraId="4CE72CC5" w14:textId="77777777" w:rsidR="00C31E44" w:rsidRPr="00F169DA" w:rsidRDefault="00C31E44" w:rsidP="00E112ED">
      <w:pPr>
        <w:pStyle w:val="Heading3"/>
        <w:numPr>
          <w:ilvl w:val="2"/>
          <w:numId w:val="1"/>
        </w:numPr>
        <w:spacing w:after="120" w:line="240" w:lineRule="auto"/>
        <w:ind w:left="1446"/>
        <w:rPr>
          <w:rFonts w:cs="Arial"/>
        </w:rPr>
      </w:pPr>
      <w:r w:rsidRPr="00F169DA">
        <w:rPr>
          <w:rFonts w:cs="Arial"/>
        </w:rPr>
        <w:t>A quorum requires at least one JMC Representative from each party to be present.</w:t>
      </w:r>
    </w:p>
    <w:p w14:paraId="5BAD5855" w14:textId="77777777" w:rsidR="00C31E44" w:rsidRPr="00F169DA" w:rsidRDefault="00C31E44" w:rsidP="00E112ED">
      <w:pPr>
        <w:pStyle w:val="ListParagraph"/>
        <w:numPr>
          <w:ilvl w:val="0"/>
          <w:numId w:val="7"/>
        </w:numPr>
        <w:spacing w:after="120" w:line="240" w:lineRule="auto"/>
        <w:contextualSpacing w:val="0"/>
        <w:jc w:val="left"/>
        <w:rPr>
          <w:rFonts w:cs="Arial"/>
        </w:rPr>
      </w:pPr>
      <w:r w:rsidRPr="00F169DA">
        <w:rPr>
          <w:rFonts w:cs="Arial"/>
        </w:rPr>
        <w:t>Meeting papers will be circulated at least 5 Business Days before a meeting.</w:t>
      </w:r>
    </w:p>
    <w:p w14:paraId="4E8EA503" w14:textId="77777777" w:rsidR="000B3537" w:rsidRPr="00F169DA" w:rsidRDefault="000B3537">
      <w:pPr>
        <w:spacing w:after="160" w:line="259" w:lineRule="auto"/>
        <w:jc w:val="left"/>
        <w:rPr>
          <w:rFonts w:eastAsiaTheme="majorEastAsia" w:cs="Arial"/>
          <w:b/>
          <w:szCs w:val="32"/>
        </w:rPr>
      </w:pPr>
      <w:r w:rsidRPr="00F169DA">
        <w:rPr>
          <w:rFonts w:cs="Arial"/>
        </w:rPr>
        <w:br w:type="page"/>
      </w:r>
    </w:p>
    <w:p w14:paraId="24229BC2" w14:textId="5878D161" w:rsidR="00C31E44" w:rsidRPr="00F169DA" w:rsidRDefault="00C31E44" w:rsidP="000B3537">
      <w:pPr>
        <w:pStyle w:val="Heading1"/>
        <w:numPr>
          <w:ilvl w:val="0"/>
          <w:numId w:val="0"/>
        </w:numPr>
        <w:ind w:left="709" w:hanging="709"/>
        <w:rPr>
          <w:rFonts w:cs="Arial"/>
        </w:rPr>
      </w:pPr>
      <w:r w:rsidRPr="00F169DA">
        <w:rPr>
          <w:rFonts w:cs="Arial"/>
        </w:rPr>
        <w:lastRenderedPageBreak/>
        <w:t>Academic Operations Committee</w:t>
      </w:r>
      <w:r w:rsidR="00FC448E" w:rsidRPr="00F169DA">
        <w:rPr>
          <w:rFonts w:cs="Arial"/>
        </w:rPr>
        <w:t xml:space="preserve"> – Draft Terms of Reference </w:t>
      </w:r>
    </w:p>
    <w:p w14:paraId="5EBE2403" w14:textId="074985E1" w:rsidR="00C31E44" w:rsidRPr="00F169DA" w:rsidRDefault="00C31E44" w:rsidP="00FC448E">
      <w:pPr>
        <w:jc w:val="left"/>
        <w:rPr>
          <w:rFonts w:cs="Arial"/>
        </w:rPr>
      </w:pPr>
      <w:r w:rsidRPr="00F169DA">
        <w:rPr>
          <w:rFonts w:cs="Arial"/>
        </w:rPr>
        <w:t xml:space="preserve">The Academic Operations Committee (AOC) is focused on academic and operational matters and supporting program delivery. Membership includes representatives from both the University and the Partner Organisation and may be specified in the Agreement. </w:t>
      </w:r>
    </w:p>
    <w:p w14:paraId="09E0487B" w14:textId="77777777" w:rsidR="00C31E44" w:rsidRPr="00F169DA" w:rsidRDefault="00C31E44" w:rsidP="00FC448E">
      <w:pPr>
        <w:jc w:val="left"/>
        <w:rPr>
          <w:rFonts w:cs="Arial"/>
        </w:rPr>
      </w:pPr>
      <w:r w:rsidRPr="00F169DA">
        <w:rPr>
          <w:rFonts w:cs="Arial"/>
        </w:rPr>
        <w:t xml:space="preserve">The draft Terms of Reference for the AOC are </w:t>
      </w:r>
      <w:proofErr w:type="gramStart"/>
      <w:r w:rsidRPr="00F169DA">
        <w:rPr>
          <w:rFonts w:cs="Arial"/>
        </w:rPr>
        <w:t>to;</w:t>
      </w:r>
      <w:proofErr w:type="gramEnd"/>
    </w:p>
    <w:p w14:paraId="7C493D1E" w14:textId="77777777" w:rsidR="00C31E44" w:rsidRPr="00F169DA" w:rsidRDefault="00C31E44" w:rsidP="00E112ED">
      <w:pPr>
        <w:pStyle w:val="Heading3"/>
        <w:numPr>
          <w:ilvl w:val="0"/>
          <w:numId w:val="8"/>
        </w:numPr>
        <w:jc w:val="left"/>
        <w:rPr>
          <w:rFonts w:cs="Arial"/>
        </w:rPr>
      </w:pPr>
      <w:r w:rsidRPr="00F169DA">
        <w:rPr>
          <w:rFonts w:cs="Arial"/>
        </w:rPr>
        <w:t>Monitor indicators of student success such as retention, progression and completions</w:t>
      </w:r>
    </w:p>
    <w:p w14:paraId="20BAAF12" w14:textId="77777777" w:rsidR="00C31E44" w:rsidRPr="00F169DA" w:rsidRDefault="00C31E44" w:rsidP="00E112ED">
      <w:pPr>
        <w:pStyle w:val="Heading3"/>
        <w:numPr>
          <w:ilvl w:val="0"/>
          <w:numId w:val="8"/>
        </w:numPr>
        <w:jc w:val="left"/>
        <w:rPr>
          <w:rFonts w:cs="Arial"/>
        </w:rPr>
      </w:pPr>
      <w:r w:rsidRPr="00F169DA">
        <w:rPr>
          <w:rFonts w:cs="Arial"/>
        </w:rPr>
        <w:t>Monitor student performance trend data and comparison of outcomes across cohorts</w:t>
      </w:r>
    </w:p>
    <w:p w14:paraId="34DB1317" w14:textId="77777777" w:rsidR="00C31E44" w:rsidRPr="00F169DA" w:rsidRDefault="00C31E44" w:rsidP="00E112ED">
      <w:pPr>
        <w:pStyle w:val="Heading3"/>
        <w:numPr>
          <w:ilvl w:val="0"/>
          <w:numId w:val="8"/>
        </w:numPr>
        <w:jc w:val="left"/>
        <w:rPr>
          <w:rFonts w:cs="Arial"/>
        </w:rPr>
      </w:pPr>
      <w:r w:rsidRPr="00F169DA">
        <w:rPr>
          <w:rFonts w:cs="Arial"/>
        </w:rPr>
        <w:t>Moderate outcomes and final grade outcomes for quality assurance purposes</w:t>
      </w:r>
    </w:p>
    <w:p w14:paraId="5378331E" w14:textId="77777777" w:rsidR="00C31E44" w:rsidRPr="00F169DA" w:rsidRDefault="00C31E44" w:rsidP="00E112ED">
      <w:pPr>
        <w:pStyle w:val="Heading3"/>
        <w:numPr>
          <w:ilvl w:val="0"/>
          <w:numId w:val="8"/>
        </w:numPr>
        <w:jc w:val="left"/>
        <w:rPr>
          <w:rFonts w:cs="Arial"/>
        </w:rPr>
      </w:pPr>
      <w:r w:rsidRPr="00F169DA">
        <w:rPr>
          <w:rFonts w:cs="Arial"/>
        </w:rPr>
        <w:t>Review student complaints trend data including complaints resolution</w:t>
      </w:r>
    </w:p>
    <w:p w14:paraId="454DF6F7" w14:textId="77777777" w:rsidR="00C31E44" w:rsidRPr="00F169DA" w:rsidRDefault="00C31E44" w:rsidP="00E112ED">
      <w:pPr>
        <w:pStyle w:val="Heading3"/>
        <w:numPr>
          <w:ilvl w:val="0"/>
          <w:numId w:val="8"/>
        </w:numPr>
        <w:jc w:val="left"/>
        <w:rPr>
          <w:rFonts w:cs="Arial"/>
        </w:rPr>
      </w:pPr>
      <w:r w:rsidRPr="00F169DA">
        <w:rPr>
          <w:rFonts w:cs="Arial"/>
        </w:rPr>
        <w:t>Monitor academic integrity issues and trends</w:t>
      </w:r>
    </w:p>
    <w:p w14:paraId="5B083F3D" w14:textId="77777777" w:rsidR="00C31E44" w:rsidRPr="00F169DA" w:rsidRDefault="00C31E44" w:rsidP="00E112ED">
      <w:pPr>
        <w:pStyle w:val="Heading3"/>
        <w:numPr>
          <w:ilvl w:val="0"/>
          <w:numId w:val="8"/>
        </w:numPr>
        <w:jc w:val="left"/>
        <w:rPr>
          <w:rFonts w:cs="Arial"/>
        </w:rPr>
      </w:pPr>
      <w:r w:rsidRPr="00F169DA">
        <w:rPr>
          <w:rFonts w:cs="Arial"/>
        </w:rPr>
        <w:t>Consider course reviews and develop action plans</w:t>
      </w:r>
    </w:p>
    <w:p w14:paraId="666EFB5F" w14:textId="77777777" w:rsidR="00C31E44" w:rsidRPr="00F169DA" w:rsidRDefault="00C31E44" w:rsidP="00E112ED">
      <w:pPr>
        <w:pStyle w:val="Heading3"/>
        <w:numPr>
          <w:ilvl w:val="0"/>
          <w:numId w:val="8"/>
        </w:numPr>
        <w:jc w:val="left"/>
        <w:rPr>
          <w:rFonts w:cs="Arial"/>
        </w:rPr>
      </w:pPr>
      <w:r w:rsidRPr="00F169DA">
        <w:rPr>
          <w:rFonts w:cs="Arial"/>
        </w:rPr>
        <w:t xml:space="preserve">Consider any Third Party Arrangement – Annual Report and forward with comments to the JMC for consideration (See </w:t>
      </w:r>
      <w:hyperlink r:id="rId53" w:history="1">
        <w:r w:rsidRPr="00F169DA">
          <w:rPr>
            <w:rFonts w:cs="Arial"/>
          </w:rPr>
          <w:t>Third Party Arrangements – Education Procedure</w:t>
        </w:r>
      </w:hyperlink>
      <w:r w:rsidRPr="00F169DA">
        <w:rPr>
          <w:rFonts w:cs="Arial"/>
        </w:rPr>
        <w:t xml:space="preserve"> Report template)</w:t>
      </w:r>
    </w:p>
    <w:p w14:paraId="4AAE6126" w14:textId="77777777" w:rsidR="00C31E44" w:rsidRPr="00F169DA" w:rsidRDefault="00C31E44" w:rsidP="00E112ED">
      <w:pPr>
        <w:pStyle w:val="Heading3"/>
        <w:numPr>
          <w:ilvl w:val="0"/>
          <w:numId w:val="8"/>
        </w:numPr>
        <w:jc w:val="left"/>
        <w:rPr>
          <w:rFonts w:cs="Arial"/>
        </w:rPr>
      </w:pPr>
      <w:r w:rsidRPr="00F169DA">
        <w:rPr>
          <w:rFonts w:cs="Arial"/>
        </w:rPr>
        <w:t xml:space="preserve">Consider any academic or operational issues of concern, including work health and safety hazards and incidents, and make recommendations to the JMC </w:t>
      </w:r>
    </w:p>
    <w:p w14:paraId="1ED1CF64" w14:textId="77777777" w:rsidR="00C31E44" w:rsidRPr="00F169DA" w:rsidRDefault="00C31E44" w:rsidP="00E112ED">
      <w:pPr>
        <w:pStyle w:val="Heading3"/>
        <w:numPr>
          <w:ilvl w:val="0"/>
          <w:numId w:val="8"/>
        </w:numPr>
        <w:jc w:val="left"/>
        <w:rPr>
          <w:rFonts w:cs="Arial"/>
        </w:rPr>
      </w:pPr>
      <w:r w:rsidRPr="00F169DA">
        <w:rPr>
          <w:rFonts w:cs="Arial"/>
        </w:rPr>
        <w:t>Oversee collaboration in relation to course coordination activities</w:t>
      </w:r>
    </w:p>
    <w:p w14:paraId="720DE7F9" w14:textId="77777777" w:rsidR="00C31E44" w:rsidRPr="00F169DA" w:rsidRDefault="00C31E44" w:rsidP="00E112ED">
      <w:pPr>
        <w:pStyle w:val="Heading3"/>
        <w:numPr>
          <w:ilvl w:val="0"/>
          <w:numId w:val="8"/>
        </w:numPr>
        <w:jc w:val="left"/>
        <w:rPr>
          <w:rFonts w:cs="Arial"/>
        </w:rPr>
      </w:pPr>
      <w:r w:rsidRPr="00F169DA">
        <w:rPr>
          <w:rFonts w:cs="Arial"/>
        </w:rPr>
        <w:t>Meet monthly to discuss academic and operational issues regarding program implementation, student progress, and the student experience</w:t>
      </w:r>
    </w:p>
    <w:p w14:paraId="13D3122B" w14:textId="77777777" w:rsidR="00C31E44" w:rsidRPr="00F169DA" w:rsidRDefault="00C31E44" w:rsidP="002E164A">
      <w:pPr>
        <w:pStyle w:val="Heading3"/>
        <w:numPr>
          <w:ilvl w:val="0"/>
          <w:numId w:val="0"/>
        </w:numPr>
        <w:jc w:val="left"/>
        <w:rPr>
          <w:rFonts w:cs="Arial"/>
        </w:rPr>
      </w:pPr>
    </w:p>
    <w:sectPr w:rsidR="00C31E44" w:rsidRPr="00F169DA" w:rsidSect="0057300B">
      <w:headerReference w:type="even" r:id="rId54"/>
      <w:headerReference w:type="default" r:id="rId55"/>
      <w:footerReference w:type="even" r:id="rId56"/>
      <w:footerReference w:type="default" r:id="rId57"/>
      <w:headerReference w:type="first" r:id="rId58"/>
      <w:footerReference w:type="first" r:id="rId5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A611" w14:textId="77777777" w:rsidR="00CB39D0" w:rsidRDefault="00CB39D0" w:rsidP="00715846">
      <w:pPr>
        <w:spacing w:after="0" w:line="240" w:lineRule="auto"/>
      </w:pPr>
      <w:r>
        <w:separator/>
      </w:r>
    </w:p>
  </w:endnote>
  <w:endnote w:type="continuationSeparator" w:id="0">
    <w:p w14:paraId="2585D776" w14:textId="77777777" w:rsidR="00CB39D0" w:rsidRDefault="00CB39D0" w:rsidP="0071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D8AE" w14:textId="77777777" w:rsidR="00E746BA" w:rsidRDefault="00E74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468779349"/>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14:paraId="460905CD" w14:textId="2F2E3E68" w:rsidR="00AA4B89" w:rsidRPr="00AA4B89" w:rsidRDefault="00B4009C">
            <w:pPr>
              <w:pStyle w:val="Footer"/>
              <w:jc w:val="right"/>
              <w:rPr>
                <w:rFonts w:cs="Arial"/>
              </w:rPr>
            </w:pPr>
            <w:r>
              <w:rPr>
                <w:rFonts w:cs="Arial"/>
              </w:rPr>
              <w:tab/>
            </w:r>
            <w:r>
              <w:rPr>
                <w:rFonts w:cs="Arial"/>
              </w:rPr>
              <w:tab/>
            </w:r>
            <w:r w:rsidR="00AA4B89" w:rsidRPr="00AA4B89">
              <w:rPr>
                <w:rFonts w:cs="Arial"/>
              </w:rPr>
              <w:t xml:space="preserve">Page </w:t>
            </w:r>
            <w:r w:rsidR="00AA4B89" w:rsidRPr="00AA4B89">
              <w:rPr>
                <w:rFonts w:cs="Arial"/>
                <w:b/>
                <w:bCs/>
                <w:sz w:val="24"/>
                <w:szCs w:val="24"/>
              </w:rPr>
              <w:fldChar w:fldCharType="begin"/>
            </w:r>
            <w:r w:rsidR="00AA4B89" w:rsidRPr="00AA4B89">
              <w:rPr>
                <w:rFonts w:cs="Arial"/>
                <w:b/>
                <w:bCs/>
              </w:rPr>
              <w:instrText xml:space="preserve"> PAGE </w:instrText>
            </w:r>
            <w:r w:rsidR="00AA4B89" w:rsidRPr="00AA4B89">
              <w:rPr>
                <w:rFonts w:cs="Arial"/>
                <w:b/>
                <w:bCs/>
                <w:sz w:val="24"/>
                <w:szCs w:val="24"/>
              </w:rPr>
              <w:fldChar w:fldCharType="separate"/>
            </w:r>
            <w:r>
              <w:rPr>
                <w:rFonts w:cs="Arial"/>
                <w:b/>
                <w:bCs/>
                <w:noProof/>
              </w:rPr>
              <w:t>1</w:t>
            </w:r>
            <w:r w:rsidR="00AA4B89" w:rsidRPr="00AA4B89">
              <w:rPr>
                <w:rFonts w:cs="Arial"/>
                <w:b/>
                <w:bCs/>
                <w:sz w:val="24"/>
                <w:szCs w:val="24"/>
              </w:rPr>
              <w:fldChar w:fldCharType="end"/>
            </w:r>
            <w:r w:rsidR="00AA4B89" w:rsidRPr="00AA4B89">
              <w:rPr>
                <w:rFonts w:cs="Arial"/>
              </w:rPr>
              <w:t xml:space="preserve"> of </w:t>
            </w:r>
            <w:r w:rsidR="00AA4B89" w:rsidRPr="00AA4B89">
              <w:rPr>
                <w:rFonts w:cs="Arial"/>
                <w:b/>
                <w:bCs/>
                <w:sz w:val="24"/>
                <w:szCs w:val="24"/>
              </w:rPr>
              <w:fldChar w:fldCharType="begin"/>
            </w:r>
            <w:r w:rsidR="00AA4B89" w:rsidRPr="00AA4B89">
              <w:rPr>
                <w:rFonts w:cs="Arial"/>
                <w:b/>
                <w:bCs/>
              </w:rPr>
              <w:instrText xml:space="preserve"> NUMPAGES  </w:instrText>
            </w:r>
            <w:r w:rsidR="00AA4B89" w:rsidRPr="00AA4B89">
              <w:rPr>
                <w:rFonts w:cs="Arial"/>
                <w:b/>
                <w:bCs/>
                <w:sz w:val="24"/>
                <w:szCs w:val="24"/>
              </w:rPr>
              <w:fldChar w:fldCharType="separate"/>
            </w:r>
            <w:r>
              <w:rPr>
                <w:rFonts w:cs="Arial"/>
                <w:b/>
                <w:bCs/>
                <w:noProof/>
              </w:rPr>
              <w:t>2</w:t>
            </w:r>
            <w:r w:rsidR="00AA4B89" w:rsidRPr="00AA4B89">
              <w:rPr>
                <w:rFonts w:cs="Arial"/>
                <w:b/>
                <w:bCs/>
                <w:sz w:val="24"/>
                <w:szCs w:val="24"/>
              </w:rPr>
              <w:fldChar w:fldCharType="end"/>
            </w:r>
          </w:p>
        </w:sdtContent>
      </w:sdt>
    </w:sdtContent>
  </w:sdt>
  <w:p w14:paraId="37E4C47A" w14:textId="77777777" w:rsidR="00AA4B89" w:rsidRDefault="00AA4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198D" w14:textId="77777777" w:rsidR="00E746BA" w:rsidRDefault="00E7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B877" w14:textId="77777777" w:rsidR="00CB39D0" w:rsidRDefault="00CB39D0" w:rsidP="00715846">
      <w:pPr>
        <w:spacing w:after="0" w:line="240" w:lineRule="auto"/>
      </w:pPr>
      <w:r>
        <w:separator/>
      </w:r>
    </w:p>
  </w:footnote>
  <w:footnote w:type="continuationSeparator" w:id="0">
    <w:p w14:paraId="6D8FE955" w14:textId="77777777" w:rsidR="00CB39D0" w:rsidRDefault="00CB39D0" w:rsidP="0071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F051" w14:textId="77777777" w:rsidR="00E746BA" w:rsidRDefault="00E7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891" w14:textId="2F84A6AB" w:rsidR="00680B75" w:rsidRDefault="00680B75">
    <w:pPr>
      <w:pStyle w:val="Header"/>
    </w:pPr>
    <w:r>
      <w:t xml:space="preserve"> </w:t>
    </w:r>
  </w:p>
  <w:p w14:paraId="14D82437" w14:textId="77777777" w:rsidR="00680B75" w:rsidRDefault="00680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361E" w14:textId="77777777" w:rsidR="00E746BA" w:rsidRDefault="00E74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5217"/>
    <w:multiLevelType w:val="hybridMultilevel"/>
    <w:tmpl w:val="9842A120"/>
    <w:lvl w:ilvl="0" w:tplc="BF943C7E">
      <w:start w:val="1"/>
      <w:numFmt w:val="upperLetter"/>
      <w:pStyle w:val="SectionTitle"/>
      <w:lvlText w:val="%1."/>
      <w:lvlJc w:val="left"/>
      <w:pPr>
        <w:ind w:left="1069" w:hanging="360"/>
      </w:pPr>
      <w:rPr>
        <w:rFonts w:ascii="Arial Bold" w:hAnsi="Arial Bold"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9C46C0"/>
    <w:multiLevelType w:val="hybridMultilevel"/>
    <w:tmpl w:val="AECAEC70"/>
    <w:lvl w:ilvl="0" w:tplc="B5AAEC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5E6C0A"/>
    <w:multiLevelType w:val="multilevel"/>
    <w:tmpl w:val="CF3476B6"/>
    <w:lvl w:ilvl="0">
      <w:start w:val="1"/>
      <w:numFmt w:val="decimal"/>
      <w:pStyle w:val="Heading1"/>
      <w:lvlText w:val="%1."/>
      <w:lvlJc w:val="left"/>
      <w:pPr>
        <w:ind w:left="709" w:hanging="709"/>
      </w:pPr>
      <w:rPr>
        <w:rFonts w:ascii="Arial Bold" w:hAnsi="Arial Bold" w:hint="default"/>
        <w:b/>
        <w:i w:val="0"/>
        <w:sz w:val="22"/>
      </w:rPr>
    </w:lvl>
    <w:lvl w:ilvl="1">
      <w:start w:val="1"/>
      <w:numFmt w:val="decimal"/>
      <w:lvlText w:val="%1.%2"/>
      <w:lvlJc w:val="left"/>
      <w:pPr>
        <w:ind w:left="737" w:hanging="737"/>
      </w:pPr>
      <w:rPr>
        <w:rFonts w:ascii="Arial" w:hAnsi="Arial" w:hint="default"/>
        <w:b w:val="0"/>
        <w:i w:val="0"/>
        <w:sz w:val="22"/>
      </w:rPr>
    </w:lvl>
    <w:lvl w:ilvl="2">
      <w:start w:val="1"/>
      <w:numFmt w:val="lowerLetter"/>
      <w:pStyle w:val="Heading3"/>
      <w:lvlText w:val="(%3)"/>
      <w:lvlJc w:val="left"/>
      <w:pPr>
        <w:ind w:left="1474" w:hanging="737"/>
      </w:pPr>
      <w:rPr>
        <w:rFonts w:ascii="Arial" w:hAnsi="Arial" w:hint="default"/>
        <w:b w:val="0"/>
        <w:i w:val="0"/>
        <w:color w:val="auto"/>
        <w:sz w:val="22"/>
      </w:rPr>
    </w:lvl>
    <w:lvl w:ilvl="3">
      <w:start w:val="1"/>
      <w:numFmt w:val="lowerRoman"/>
      <w:pStyle w:val="Heading4"/>
      <w:lvlText w:val="(%4)"/>
      <w:lvlJc w:val="left"/>
      <w:pPr>
        <w:tabs>
          <w:tab w:val="num" w:pos="1531"/>
        </w:tabs>
        <w:ind w:left="2211" w:hanging="737"/>
      </w:pPr>
      <w:rPr>
        <w:rFonts w:ascii="Arial" w:hAnsi="Arial" w:hint="default"/>
        <w:b w:val="0"/>
        <w:i w:val="0"/>
        <w:color w:val="auto"/>
        <w:sz w:val="22"/>
      </w:rPr>
    </w:lvl>
    <w:lvl w:ilvl="4">
      <w:start w:val="1"/>
      <w:numFmt w:val="upperLetter"/>
      <w:lvlText w:val="(%5)"/>
      <w:lvlJc w:val="left"/>
      <w:pPr>
        <w:ind w:left="294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3854BC5"/>
    <w:multiLevelType w:val="multilevel"/>
    <w:tmpl w:val="6D4A162C"/>
    <w:lvl w:ilvl="0">
      <w:start w:val="1"/>
      <w:numFmt w:val="decimal"/>
      <w:pStyle w:val="Style1numbered"/>
      <w:lvlText w:val="%1."/>
      <w:lvlJc w:val="left"/>
      <w:pPr>
        <w:ind w:left="2061" w:hanging="360"/>
      </w:pPr>
    </w:lvl>
    <w:lvl w:ilvl="1">
      <w:start w:val="1"/>
      <w:numFmt w:val="decimal"/>
      <w:isLgl/>
      <w:lvlText w:val="%1.%2"/>
      <w:lvlJc w:val="left"/>
      <w:pPr>
        <w:ind w:left="8439"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501" w:hanging="1800"/>
      </w:pPr>
      <w:rPr>
        <w:rFonts w:hint="default"/>
      </w:rPr>
    </w:lvl>
  </w:abstractNum>
  <w:abstractNum w:abstractNumId="4" w15:restartNumberingAfterBreak="0">
    <w:nsid w:val="5DC34961"/>
    <w:multiLevelType w:val="hybridMultilevel"/>
    <w:tmpl w:val="45A435FE"/>
    <w:lvl w:ilvl="0" w:tplc="954AA512">
      <w:start w:val="1"/>
      <w:numFmt w:val="bullet"/>
      <w:lvlText w:val="-"/>
      <w:lvlJc w:val="left"/>
      <w:pPr>
        <w:ind w:left="1080" w:hanging="360"/>
      </w:pPr>
      <w:rPr>
        <w:rFonts w:ascii="Calibri" w:eastAsia="Trebuchet MS"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A334FF7"/>
    <w:multiLevelType w:val="hybridMultilevel"/>
    <w:tmpl w:val="AA505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7948247">
    <w:abstractNumId w:val="2"/>
  </w:num>
  <w:num w:numId="2" w16cid:durableId="35352328">
    <w:abstractNumId w:val="2"/>
  </w:num>
  <w:num w:numId="3" w16cid:durableId="1164315364">
    <w:abstractNumId w:val="0"/>
  </w:num>
  <w:num w:numId="4" w16cid:durableId="380054455">
    <w:abstractNumId w:val="2"/>
  </w:num>
  <w:num w:numId="5" w16cid:durableId="380399791">
    <w:abstractNumId w:val="4"/>
  </w:num>
  <w:num w:numId="6" w16cid:durableId="381752966">
    <w:abstractNumId w:val="3"/>
  </w:num>
  <w:num w:numId="7" w16cid:durableId="1993292456">
    <w:abstractNumId w:val="5"/>
  </w:num>
  <w:num w:numId="8" w16cid:durableId="19452679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3F2"/>
    <w:rsid w:val="00000F0D"/>
    <w:rsid w:val="00001CD6"/>
    <w:rsid w:val="0001560A"/>
    <w:rsid w:val="0001601B"/>
    <w:rsid w:val="000347E4"/>
    <w:rsid w:val="000367DB"/>
    <w:rsid w:val="0004036D"/>
    <w:rsid w:val="00082714"/>
    <w:rsid w:val="00094ABC"/>
    <w:rsid w:val="000A630E"/>
    <w:rsid w:val="000A74F5"/>
    <w:rsid w:val="000B3537"/>
    <w:rsid w:val="0010196C"/>
    <w:rsid w:val="001354F2"/>
    <w:rsid w:val="00137366"/>
    <w:rsid w:val="0014007E"/>
    <w:rsid w:val="001403C0"/>
    <w:rsid w:val="0014271D"/>
    <w:rsid w:val="001573E9"/>
    <w:rsid w:val="00160A4F"/>
    <w:rsid w:val="00161032"/>
    <w:rsid w:val="00162420"/>
    <w:rsid w:val="00166B7F"/>
    <w:rsid w:val="0018452E"/>
    <w:rsid w:val="00187ED3"/>
    <w:rsid w:val="00192F64"/>
    <w:rsid w:val="0020231A"/>
    <w:rsid w:val="0023495A"/>
    <w:rsid w:val="00264321"/>
    <w:rsid w:val="0027099D"/>
    <w:rsid w:val="00283C3B"/>
    <w:rsid w:val="0029625D"/>
    <w:rsid w:val="002A67F0"/>
    <w:rsid w:val="002B7B76"/>
    <w:rsid w:val="002D214D"/>
    <w:rsid w:val="002E164A"/>
    <w:rsid w:val="002E2F75"/>
    <w:rsid w:val="002E541A"/>
    <w:rsid w:val="002E5548"/>
    <w:rsid w:val="00314A3E"/>
    <w:rsid w:val="00320834"/>
    <w:rsid w:val="003211C4"/>
    <w:rsid w:val="00351ECA"/>
    <w:rsid w:val="003A22D7"/>
    <w:rsid w:val="003B2B39"/>
    <w:rsid w:val="003C0C92"/>
    <w:rsid w:val="003C0F85"/>
    <w:rsid w:val="003C65A8"/>
    <w:rsid w:val="003D7CBB"/>
    <w:rsid w:val="003E1637"/>
    <w:rsid w:val="00416F0A"/>
    <w:rsid w:val="00452E7A"/>
    <w:rsid w:val="00461F37"/>
    <w:rsid w:val="004713EF"/>
    <w:rsid w:val="0047363F"/>
    <w:rsid w:val="0047377B"/>
    <w:rsid w:val="00480431"/>
    <w:rsid w:val="004873EF"/>
    <w:rsid w:val="00491C98"/>
    <w:rsid w:val="00496972"/>
    <w:rsid w:val="004A1C20"/>
    <w:rsid w:val="004E6D3B"/>
    <w:rsid w:val="00534FC4"/>
    <w:rsid w:val="00535AD4"/>
    <w:rsid w:val="00537F07"/>
    <w:rsid w:val="00541872"/>
    <w:rsid w:val="00541A68"/>
    <w:rsid w:val="00561A2E"/>
    <w:rsid w:val="0057300B"/>
    <w:rsid w:val="005D3EFE"/>
    <w:rsid w:val="005E0E64"/>
    <w:rsid w:val="005E3B4F"/>
    <w:rsid w:val="005E63F2"/>
    <w:rsid w:val="005F7E2D"/>
    <w:rsid w:val="0060262D"/>
    <w:rsid w:val="00612505"/>
    <w:rsid w:val="0063370D"/>
    <w:rsid w:val="00635B87"/>
    <w:rsid w:val="0064536D"/>
    <w:rsid w:val="00653067"/>
    <w:rsid w:val="00680B75"/>
    <w:rsid w:val="006C65EE"/>
    <w:rsid w:val="006D1F14"/>
    <w:rsid w:val="006F5F7C"/>
    <w:rsid w:val="00701198"/>
    <w:rsid w:val="00715846"/>
    <w:rsid w:val="0074358A"/>
    <w:rsid w:val="00762847"/>
    <w:rsid w:val="00794B70"/>
    <w:rsid w:val="007A1186"/>
    <w:rsid w:val="007B1A50"/>
    <w:rsid w:val="007B6CBA"/>
    <w:rsid w:val="007B71A7"/>
    <w:rsid w:val="007C496F"/>
    <w:rsid w:val="007E606C"/>
    <w:rsid w:val="00810F7C"/>
    <w:rsid w:val="00842F30"/>
    <w:rsid w:val="0085380E"/>
    <w:rsid w:val="00874C41"/>
    <w:rsid w:val="00884494"/>
    <w:rsid w:val="00893236"/>
    <w:rsid w:val="00897DB7"/>
    <w:rsid w:val="008F3BBF"/>
    <w:rsid w:val="00902AD7"/>
    <w:rsid w:val="00914834"/>
    <w:rsid w:val="009171BD"/>
    <w:rsid w:val="00934468"/>
    <w:rsid w:val="00972250"/>
    <w:rsid w:val="0098189B"/>
    <w:rsid w:val="00994680"/>
    <w:rsid w:val="009D1EFB"/>
    <w:rsid w:val="009D2854"/>
    <w:rsid w:val="009E1754"/>
    <w:rsid w:val="009F7DF5"/>
    <w:rsid w:val="00A02424"/>
    <w:rsid w:val="00A041C8"/>
    <w:rsid w:val="00A171B2"/>
    <w:rsid w:val="00A25EB0"/>
    <w:rsid w:val="00A401C0"/>
    <w:rsid w:val="00A448AF"/>
    <w:rsid w:val="00A5779D"/>
    <w:rsid w:val="00A61097"/>
    <w:rsid w:val="00A648A8"/>
    <w:rsid w:val="00A70D70"/>
    <w:rsid w:val="00A909C4"/>
    <w:rsid w:val="00A90B17"/>
    <w:rsid w:val="00A971CE"/>
    <w:rsid w:val="00AA11AE"/>
    <w:rsid w:val="00AA4B89"/>
    <w:rsid w:val="00AA5AFE"/>
    <w:rsid w:val="00AB26F7"/>
    <w:rsid w:val="00AD0A1D"/>
    <w:rsid w:val="00B03C4C"/>
    <w:rsid w:val="00B0503D"/>
    <w:rsid w:val="00B14C7C"/>
    <w:rsid w:val="00B4009C"/>
    <w:rsid w:val="00BC36EF"/>
    <w:rsid w:val="00BE42A1"/>
    <w:rsid w:val="00BE5BC8"/>
    <w:rsid w:val="00C14C45"/>
    <w:rsid w:val="00C31E44"/>
    <w:rsid w:val="00C32FF3"/>
    <w:rsid w:val="00C41F44"/>
    <w:rsid w:val="00C4204A"/>
    <w:rsid w:val="00C472B1"/>
    <w:rsid w:val="00C52CE2"/>
    <w:rsid w:val="00C664DE"/>
    <w:rsid w:val="00C73D6C"/>
    <w:rsid w:val="00C7776D"/>
    <w:rsid w:val="00C9639A"/>
    <w:rsid w:val="00CB1475"/>
    <w:rsid w:val="00CB39D0"/>
    <w:rsid w:val="00CB4B48"/>
    <w:rsid w:val="00CE6419"/>
    <w:rsid w:val="00CF2EA4"/>
    <w:rsid w:val="00D0477E"/>
    <w:rsid w:val="00D105E4"/>
    <w:rsid w:val="00D13A9F"/>
    <w:rsid w:val="00D349FE"/>
    <w:rsid w:val="00D36974"/>
    <w:rsid w:val="00D44D5E"/>
    <w:rsid w:val="00D4733E"/>
    <w:rsid w:val="00D75B44"/>
    <w:rsid w:val="00D91941"/>
    <w:rsid w:val="00DA6E4D"/>
    <w:rsid w:val="00DB0DF3"/>
    <w:rsid w:val="00DB77D6"/>
    <w:rsid w:val="00DC3C11"/>
    <w:rsid w:val="00E112ED"/>
    <w:rsid w:val="00E170C7"/>
    <w:rsid w:val="00E419DE"/>
    <w:rsid w:val="00E43138"/>
    <w:rsid w:val="00E5652E"/>
    <w:rsid w:val="00E63AAF"/>
    <w:rsid w:val="00E746BA"/>
    <w:rsid w:val="00E91402"/>
    <w:rsid w:val="00EA4BAF"/>
    <w:rsid w:val="00EB1459"/>
    <w:rsid w:val="00F0230C"/>
    <w:rsid w:val="00F02D03"/>
    <w:rsid w:val="00F142A3"/>
    <w:rsid w:val="00F169DA"/>
    <w:rsid w:val="00F3285F"/>
    <w:rsid w:val="00F33C5E"/>
    <w:rsid w:val="00F400B6"/>
    <w:rsid w:val="00F40997"/>
    <w:rsid w:val="00F91E38"/>
    <w:rsid w:val="00FA49DC"/>
    <w:rsid w:val="00FC448E"/>
    <w:rsid w:val="00FC6C3E"/>
    <w:rsid w:val="00FD480A"/>
    <w:rsid w:val="00FF4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9AF3C"/>
  <w15:chartTrackingRefBased/>
  <w15:docId w15:val="{3996B928-6DCC-47BC-9EA3-7563E233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846"/>
    <w:pPr>
      <w:spacing w:after="240" w:line="276" w:lineRule="auto"/>
      <w:jc w:val="both"/>
    </w:pPr>
    <w:rPr>
      <w:rFonts w:ascii="Arial" w:hAnsi="Arial"/>
    </w:rPr>
  </w:style>
  <w:style w:type="paragraph" w:styleId="Heading1">
    <w:name w:val="heading 1"/>
    <w:basedOn w:val="Normal"/>
    <w:next w:val="Normal"/>
    <w:link w:val="Heading1Char"/>
    <w:uiPriority w:val="9"/>
    <w:qFormat/>
    <w:rsid w:val="00082714"/>
    <w:pPr>
      <w:keepNext/>
      <w:keepLines/>
      <w:numPr>
        <w:numId w:val="4"/>
      </w:numPr>
      <w:tabs>
        <w:tab w:val="left" w:pos="709"/>
      </w:tabs>
      <w:spacing w:before="240"/>
      <w:outlineLvl w:val="0"/>
    </w:pPr>
    <w:rPr>
      <w:rFonts w:eastAsiaTheme="majorEastAsia" w:cstheme="majorBidi"/>
      <w:b/>
      <w:szCs w:val="32"/>
    </w:rPr>
  </w:style>
  <w:style w:type="paragraph" w:styleId="Heading2">
    <w:name w:val="heading 2"/>
    <w:aliases w:val="Paragraph"/>
    <w:basedOn w:val="Normal"/>
    <w:next w:val="Normal"/>
    <w:link w:val="Heading2Char"/>
    <w:autoRedefine/>
    <w:uiPriority w:val="9"/>
    <w:unhideWhenUsed/>
    <w:qFormat/>
    <w:rsid w:val="0014271D"/>
    <w:pPr>
      <w:jc w:val="left"/>
      <w:outlineLvl w:val="1"/>
    </w:pPr>
    <w:rPr>
      <w:rFonts w:eastAsiaTheme="majorEastAsia" w:cstheme="majorBidi"/>
      <w:b/>
      <w:bCs/>
      <w:szCs w:val="26"/>
    </w:rPr>
  </w:style>
  <w:style w:type="paragraph" w:styleId="Heading3">
    <w:name w:val="heading 3"/>
    <w:aliases w:val="Subparagraph"/>
    <w:basedOn w:val="Normal"/>
    <w:next w:val="Normal"/>
    <w:link w:val="Heading3Char"/>
    <w:autoRedefine/>
    <w:uiPriority w:val="9"/>
    <w:unhideWhenUsed/>
    <w:qFormat/>
    <w:rsid w:val="00082714"/>
    <w:pPr>
      <w:numPr>
        <w:ilvl w:val="2"/>
        <w:numId w:val="2"/>
      </w:numPr>
      <w:outlineLvl w:val="2"/>
    </w:pPr>
    <w:rPr>
      <w:rFonts w:eastAsiaTheme="majorEastAsia" w:cstheme="majorBidi"/>
      <w:szCs w:val="24"/>
    </w:rPr>
  </w:style>
  <w:style w:type="paragraph" w:styleId="Heading4">
    <w:name w:val="heading 4"/>
    <w:basedOn w:val="Normal"/>
    <w:next w:val="Normal"/>
    <w:link w:val="Heading4Char"/>
    <w:uiPriority w:val="9"/>
    <w:unhideWhenUsed/>
    <w:rsid w:val="00082714"/>
    <w:pPr>
      <w:numPr>
        <w:ilvl w:val="3"/>
        <w:numId w:val="4"/>
      </w:num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4C"/>
    <w:rPr>
      <w:rFonts w:ascii="Arial" w:eastAsiaTheme="majorEastAsia" w:hAnsi="Arial" w:cstheme="majorBidi"/>
      <w:b/>
      <w:szCs w:val="32"/>
    </w:rPr>
  </w:style>
  <w:style w:type="character" w:customStyle="1" w:styleId="Heading2Char">
    <w:name w:val="Heading 2 Char"/>
    <w:aliases w:val="Paragraph Char"/>
    <w:basedOn w:val="DefaultParagraphFont"/>
    <w:link w:val="Heading2"/>
    <w:uiPriority w:val="9"/>
    <w:rsid w:val="0014271D"/>
    <w:rPr>
      <w:rFonts w:ascii="Arial" w:eastAsiaTheme="majorEastAsia" w:hAnsi="Arial" w:cstheme="majorBidi"/>
      <w:b/>
      <w:bCs/>
      <w:szCs w:val="26"/>
    </w:rPr>
  </w:style>
  <w:style w:type="paragraph" w:styleId="Title">
    <w:name w:val="Title"/>
    <w:aliases w:val="Policy Title"/>
    <w:basedOn w:val="Normal"/>
    <w:next w:val="Normal"/>
    <w:link w:val="TitleChar"/>
    <w:uiPriority w:val="10"/>
    <w:qFormat/>
    <w:rsid w:val="00715846"/>
    <w:pPr>
      <w:pBdr>
        <w:bottom w:val="single" w:sz="4" w:space="1" w:color="auto"/>
      </w:pBdr>
      <w:spacing w:after="360"/>
    </w:pPr>
    <w:rPr>
      <w:rFonts w:eastAsiaTheme="majorEastAsia" w:cstheme="majorBidi"/>
      <w:b/>
      <w:spacing w:val="-10"/>
      <w:kern w:val="28"/>
      <w:sz w:val="36"/>
      <w:szCs w:val="56"/>
    </w:rPr>
  </w:style>
  <w:style w:type="character" w:customStyle="1" w:styleId="TitleChar">
    <w:name w:val="Title Char"/>
    <w:aliases w:val="Policy Title Char"/>
    <w:basedOn w:val="DefaultParagraphFont"/>
    <w:link w:val="Title"/>
    <w:uiPriority w:val="10"/>
    <w:rsid w:val="00715846"/>
    <w:rPr>
      <w:rFonts w:ascii="Arial" w:eastAsiaTheme="majorEastAsia" w:hAnsi="Arial" w:cstheme="majorBidi"/>
      <w:b/>
      <w:spacing w:val="-10"/>
      <w:kern w:val="28"/>
      <w:sz w:val="36"/>
      <w:szCs w:val="56"/>
    </w:rPr>
  </w:style>
  <w:style w:type="paragraph" w:styleId="ListParagraph">
    <w:name w:val="List Paragraph"/>
    <w:aliases w:val="List Paragraph QSM"/>
    <w:basedOn w:val="Normal"/>
    <w:link w:val="ListParagraphChar"/>
    <w:uiPriority w:val="1"/>
    <w:qFormat/>
    <w:rsid w:val="0047377B"/>
    <w:pPr>
      <w:ind w:left="720"/>
      <w:contextualSpacing/>
    </w:pPr>
  </w:style>
  <w:style w:type="character" w:customStyle="1" w:styleId="Heading3Char">
    <w:name w:val="Heading 3 Char"/>
    <w:aliases w:val="Subparagraph Char"/>
    <w:basedOn w:val="DefaultParagraphFont"/>
    <w:link w:val="Heading3"/>
    <w:uiPriority w:val="9"/>
    <w:rsid w:val="00082714"/>
    <w:rPr>
      <w:rFonts w:ascii="Arial" w:eastAsiaTheme="majorEastAsia" w:hAnsi="Arial" w:cstheme="majorBidi"/>
      <w:szCs w:val="24"/>
    </w:rPr>
  </w:style>
  <w:style w:type="character" w:customStyle="1" w:styleId="Heading4Char">
    <w:name w:val="Heading 4 Char"/>
    <w:basedOn w:val="DefaultParagraphFont"/>
    <w:link w:val="Heading4"/>
    <w:uiPriority w:val="9"/>
    <w:rsid w:val="002E541A"/>
    <w:rPr>
      <w:rFonts w:ascii="Arial" w:eastAsiaTheme="majorEastAsia" w:hAnsi="Arial" w:cstheme="majorBidi"/>
      <w:iCs/>
    </w:rPr>
  </w:style>
  <w:style w:type="paragraph" w:styleId="Header">
    <w:name w:val="header"/>
    <w:basedOn w:val="Normal"/>
    <w:link w:val="HeaderChar"/>
    <w:uiPriority w:val="99"/>
    <w:unhideWhenUsed/>
    <w:rsid w:val="00715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846"/>
    <w:rPr>
      <w:rFonts w:ascii="Arial" w:hAnsi="Arial"/>
    </w:rPr>
  </w:style>
  <w:style w:type="paragraph" w:styleId="Footer">
    <w:name w:val="footer"/>
    <w:basedOn w:val="Normal"/>
    <w:link w:val="FooterChar"/>
    <w:uiPriority w:val="99"/>
    <w:unhideWhenUsed/>
    <w:rsid w:val="00715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846"/>
    <w:rPr>
      <w:rFonts w:ascii="Arial" w:hAnsi="Arial"/>
    </w:rPr>
  </w:style>
  <w:style w:type="table" w:styleId="TableGrid">
    <w:name w:val="Table Grid"/>
    <w:basedOn w:val="TableNormal"/>
    <w:uiPriority w:val="39"/>
    <w:rsid w:val="00AA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Heading1"/>
    <w:link w:val="SectionTitleChar"/>
    <w:qFormat/>
    <w:rsid w:val="003C65A8"/>
    <w:pPr>
      <w:numPr>
        <w:numId w:val="3"/>
      </w:numPr>
      <w:pBdr>
        <w:top w:val="single" w:sz="4" w:space="6" w:color="auto"/>
      </w:pBdr>
      <w:ind w:left="709" w:hanging="709"/>
    </w:pPr>
    <w:rPr>
      <w:sz w:val="28"/>
    </w:rPr>
  </w:style>
  <w:style w:type="character" w:customStyle="1" w:styleId="SectionTitleChar">
    <w:name w:val="Section Title Char"/>
    <w:basedOn w:val="Heading1Char"/>
    <w:link w:val="SectionTitle"/>
    <w:rsid w:val="003C65A8"/>
    <w:rPr>
      <w:rFonts w:ascii="Arial" w:eastAsiaTheme="majorEastAsia" w:hAnsi="Arial" w:cstheme="majorBidi"/>
      <w:b/>
      <w:sz w:val="28"/>
      <w:szCs w:val="32"/>
    </w:rPr>
  </w:style>
  <w:style w:type="paragraph" w:customStyle="1" w:styleId="Nonumbering">
    <w:name w:val="No numbering"/>
    <w:basedOn w:val="Heading2"/>
    <w:link w:val="NonumberingChar"/>
    <w:qFormat/>
    <w:rsid w:val="00A61097"/>
  </w:style>
  <w:style w:type="character" w:customStyle="1" w:styleId="NonumberingChar">
    <w:name w:val="No numbering Char"/>
    <w:basedOn w:val="Heading2Char"/>
    <w:link w:val="Nonumbering"/>
    <w:rsid w:val="00A61097"/>
    <w:rPr>
      <w:rFonts w:ascii="Arial" w:eastAsiaTheme="majorEastAsia" w:hAnsi="Arial" w:cstheme="majorBidi"/>
      <w:b/>
      <w:bCs/>
      <w:szCs w:val="26"/>
    </w:rPr>
  </w:style>
  <w:style w:type="character" w:styleId="CommentReference">
    <w:name w:val="annotation reference"/>
    <w:basedOn w:val="DefaultParagraphFont"/>
    <w:uiPriority w:val="99"/>
    <w:semiHidden/>
    <w:unhideWhenUsed/>
    <w:rsid w:val="003C0C92"/>
    <w:rPr>
      <w:sz w:val="16"/>
      <w:szCs w:val="16"/>
    </w:rPr>
  </w:style>
  <w:style w:type="paragraph" w:styleId="CommentText">
    <w:name w:val="annotation text"/>
    <w:basedOn w:val="Normal"/>
    <w:link w:val="CommentTextChar"/>
    <w:uiPriority w:val="99"/>
    <w:unhideWhenUsed/>
    <w:rsid w:val="003C0C92"/>
    <w:pPr>
      <w:spacing w:line="240" w:lineRule="auto"/>
    </w:pPr>
    <w:rPr>
      <w:sz w:val="20"/>
      <w:szCs w:val="20"/>
    </w:rPr>
  </w:style>
  <w:style w:type="character" w:customStyle="1" w:styleId="CommentTextChar">
    <w:name w:val="Comment Text Char"/>
    <w:basedOn w:val="DefaultParagraphFont"/>
    <w:link w:val="CommentText"/>
    <w:uiPriority w:val="99"/>
    <w:rsid w:val="003C0C9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0C92"/>
    <w:rPr>
      <w:b/>
      <w:bCs/>
    </w:rPr>
  </w:style>
  <w:style w:type="character" w:customStyle="1" w:styleId="CommentSubjectChar">
    <w:name w:val="Comment Subject Char"/>
    <w:basedOn w:val="CommentTextChar"/>
    <w:link w:val="CommentSubject"/>
    <w:uiPriority w:val="99"/>
    <w:semiHidden/>
    <w:rsid w:val="003C0C92"/>
    <w:rPr>
      <w:rFonts w:ascii="Arial" w:hAnsi="Arial"/>
      <w:b/>
      <w:bCs/>
      <w:sz w:val="20"/>
      <w:szCs w:val="20"/>
    </w:rPr>
  </w:style>
  <w:style w:type="paragraph" w:styleId="BalloonText">
    <w:name w:val="Balloon Text"/>
    <w:basedOn w:val="Normal"/>
    <w:link w:val="BalloonTextChar"/>
    <w:uiPriority w:val="99"/>
    <w:semiHidden/>
    <w:unhideWhenUsed/>
    <w:rsid w:val="003C0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92"/>
    <w:rPr>
      <w:rFonts w:ascii="Segoe UI" w:hAnsi="Segoe UI" w:cs="Segoe UI"/>
      <w:sz w:val="18"/>
      <w:szCs w:val="18"/>
    </w:rPr>
  </w:style>
  <w:style w:type="paragraph" w:styleId="Revision">
    <w:name w:val="Revision"/>
    <w:hidden/>
    <w:uiPriority w:val="99"/>
    <w:semiHidden/>
    <w:rsid w:val="00535AD4"/>
    <w:pPr>
      <w:spacing w:after="0" w:line="240" w:lineRule="auto"/>
    </w:pPr>
    <w:rPr>
      <w:rFonts w:ascii="Arial" w:hAnsi="Arial"/>
    </w:rPr>
  </w:style>
  <w:style w:type="character" w:customStyle="1" w:styleId="ListParagraphChar">
    <w:name w:val="List Paragraph Char"/>
    <w:aliases w:val="List Paragraph QSM Char"/>
    <w:basedOn w:val="DefaultParagraphFont"/>
    <w:link w:val="ListParagraph"/>
    <w:uiPriority w:val="1"/>
    <w:locked/>
    <w:rsid w:val="007E606C"/>
    <w:rPr>
      <w:rFonts w:ascii="Arial" w:hAnsi="Arial"/>
    </w:rPr>
  </w:style>
  <w:style w:type="paragraph" w:styleId="BodyText">
    <w:name w:val="Body Text"/>
    <w:aliases w:val="Body Text LC"/>
    <w:basedOn w:val="Normal"/>
    <w:link w:val="BodyTextChar"/>
    <w:uiPriority w:val="1"/>
    <w:qFormat/>
    <w:rsid w:val="007E606C"/>
    <w:pPr>
      <w:widowControl w:val="0"/>
      <w:autoSpaceDE w:val="0"/>
      <w:autoSpaceDN w:val="0"/>
      <w:spacing w:after="0" w:line="240" w:lineRule="auto"/>
      <w:ind w:left="106"/>
      <w:jc w:val="left"/>
    </w:pPr>
    <w:rPr>
      <w:rFonts w:ascii="Calibri" w:eastAsia="Trebuchet MS" w:hAnsi="Calibri" w:cs="Trebuchet MS"/>
      <w:szCs w:val="20"/>
      <w:lang w:val="en-US"/>
      <w14:ligatures w14:val="standardContextual"/>
    </w:rPr>
  </w:style>
  <w:style w:type="character" w:customStyle="1" w:styleId="BodyTextChar">
    <w:name w:val="Body Text Char"/>
    <w:aliases w:val="Body Text LC Char"/>
    <w:basedOn w:val="DefaultParagraphFont"/>
    <w:link w:val="BodyText"/>
    <w:uiPriority w:val="1"/>
    <w:rsid w:val="007E606C"/>
    <w:rPr>
      <w:rFonts w:ascii="Calibri" w:eastAsia="Trebuchet MS" w:hAnsi="Calibri" w:cs="Trebuchet MS"/>
      <w:szCs w:val="20"/>
      <w:lang w:val="en-US"/>
      <w14:ligatures w14:val="standardContextual"/>
    </w:rPr>
  </w:style>
  <w:style w:type="character" w:styleId="Hyperlink">
    <w:name w:val="Hyperlink"/>
    <w:basedOn w:val="DefaultParagraphFont"/>
    <w:uiPriority w:val="99"/>
    <w:unhideWhenUsed/>
    <w:rsid w:val="007E606C"/>
    <w:rPr>
      <w:color w:val="0000FF"/>
      <w:u w:val="single"/>
    </w:rPr>
  </w:style>
  <w:style w:type="paragraph" w:customStyle="1" w:styleId="CUBStdNo3">
    <w:name w:val="CUB_StdNo3"/>
    <w:basedOn w:val="Normal"/>
    <w:rsid w:val="0023495A"/>
    <w:pPr>
      <w:spacing w:before="60" w:after="60" w:line="240" w:lineRule="auto"/>
    </w:pPr>
    <w:rPr>
      <w:rFonts w:eastAsia="Times New Roman" w:cs="Times New Roman"/>
      <w:sz w:val="18"/>
      <w:szCs w:val="20"/>
      <w:lang w:val="en-US"/>
      <w14:ligatures w14:val="standardContextual"/>
    </w:rPr>
  </w:style>
  <w:style w:type="paragraph" w:styleId="NormalWeb">
    <w:name w:val="Normal (Web)"/>
    <w:basedOn w:val="Normal"/>
    <w:uiPriority w:val="99"/>
    <w:unhideWhenUsed/>
    <w:rsid w:val="00DB0DF3"/>
    <w:pPr>
      <w:spacing w:before="100" w:beforeAutospacing="1" w:after="100" w:afterAutospacing="1" w:line="240" w:lineRule="auto"/>
      <w:jc w:val="left"/>
    </w:pPr>
    <w:rPr>
      <w:rFonts w:ascii="Times New Roman" w:eastAsia="Times New Roman" w:hAnsi="Times New Roman" w:cs="Times New Roman"/>
      <w:sz w:val="24"/>
      <w:szCs w:val="24"/>
      <w:lang w:eastAsia="en-AU"/>
      <w14:ligatures w14:val="standardContextual"/>
    </w:rPr>
  </w:style>
  <w:style w:type="paragraph" w:customStyle="1" w:styleId="Style1numbered">
    <w:name w:val="Style1 numbered"/>
    <w:basedOn w:val="Heading1"/>
    <w:link w:val="Style1numberedChar"/>
    <w:qFormat/>
    <w:rsid w:val="00DB0DF3"/>
    <w:pPr>
      <w:numPr>
        <w:numId w:val="6"/>
      </w:numPr>
      <w:tabs>
        <w:tab w:val="clear" w:pos="709"/>
      </w:tabs>
      <w:spacing w:before="360" w:after="80" w:line="279" w:lineRule="auto"/>
      <w:jc w:val="left"/>
    </w:pPr>
    <w:rPr>
      <w:rFonts w:asciiTheme="majorHAnsi" w:hAnsiTheme="majorHAnsi"/>
      <w:b w:val="0"/>
      <w:color w:val="2E74B5" w:themeColor="accent1" w:themeShade="BF"/>
      <w:sz w:val="40"/>
      <w:szCs w:val="40"/>
      <w:lang w:val="en-US" w:eastAsia="ja-JP"/>
      <w14:ligatures w14:val="standardContextual"/>
    </w:rPr>
  </w:style>
  <w:style w:type="character" w:customStyle="1" w:styleId="Style1numberedChar">
    <w:name w:val="Style1 numbered Char"/>
    <w:basedOn w:val="Heading1Char"/>
    <w:link w:val="Style1numbered"/>
    <w:rsid w:val="00DB0DF3"/>
    <w:rPr>
      <w:rFonts w:asciiTheme="majorHAnsi" w:eastAsiaTheme="majorEastAsia" w:hAnsiTheme="majorHAnsi" w:cstheme="majorBidi"/>
      <w:b w:val="0"/>
      <w:color w:val="2E74B5" w:themeColor="accent1" w:themeShade="BF"/>
      <w:sz w:val="40"/>
      <w:szCs w:val="40"/>
      <w:lang w:val="en-US" w:eastAsia="ja-JP"/>
      <w14:ligatures w14:val="standardContextual"/>
    </w:rPr>
  </w:style>
  <w:style w:type="character" w:styleId="FollowedHyperlink">
    <w:name w:val="FollowedHyperlink"/>
    <w:basedOn w:val="DefaultParagraphFont"/>
    <w:uiPriority w:val="99"/>
    <w:semiHidden/>
    <w:unhideWhenUsed/>
    <w:rsid w:val="007B6CBA"/>
    <w:rPr>
      <w:color w:val="954F72" w:themeColor="followedHyperlink"/>
      <w:u w:val="single"/>
    </w:rPr>
  </w:style>
  <w:style w:type="character" w:styleId="UnresolvedMention">
    <w:name w:val="Unresolved Mention"/>
    <w:basedOn w:val="DefaultParagraphFont"/>
    <w:uiPriority w:val="99"/>
    <w:semiHidden/>
    <w:unhideWhenUsed/>
    <w:rsid w:val="0087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castle.edu.au/current-students/study-essentials/enrolment/how-to-enrol" TargetMode="External"/><Relationship Id="rId18" Type="http://schemas.openxmlformats.org/officeDocument/2006/relationships/hyperlink" Target="https://policies.newcastle.edu.au/document/view-current.php?id=204" TargetMode="External"/><Relationship Id="rId26" Type="http://schemas.openxmlformats.org/officeDocument/2006/relationships/hyperlink" Target="https://www.newcastle.edu.au/current-students/study-essentials/assessment-and-exams/results" TargetMode="External"/><Relationship Id="rId39" Type="http://schemas.openxmlformats.org/officeDocument/2006/relationships/hyperlink" Target="https://policies.newcastle.edu.au/document/view-current.php?id=183" TargetMode="External"/><Relationship Id="rId21" Type="http://schemas.openxmlformats.org/officeDocument/2006/relationships/hyperlink" Target="https://policies.newcastle.edu.au/document/view-current.php?id=34" TargetMode="External"/><Relationship Id="rId34" Type="http://schemas.openxmlformats.org/officeDocument/2006/relationships/hyperlink" Target="https://policies.newcastle.edu.au/document/view-current.php?id=339" TargetMode="External"/><Relationship Id="rId42" Type="http://schemas.openxmlformats.org/officeDocument/2006/relationships/hyperlink" Target="https://policies.newcastle.edu.au/download.php?id=57&amp;version=1&amp;associated" TargetMode="External"/><Relationship Id="rId47" Type="http://schemas.openxmlformats.org/officeDocument/2006/relationships/hyperlink" Target="https://policies.newcastle.edu.au/document/view-current.php?id=328" TargetMode="External"/><Relationship Id="rId50" Type="http://schemas.openxmlformats.org/officeDocument/2006/relationships/hyperlink" Target="https://policies.newcastle.edu.au/document/view-current.php?id=328"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ewcastle.edu.au/current-students/support/personal/accessability" TargetMode="External"/><Relationship Id="rId20" Type="http://schemas.openxmlformats.org/officeDocument/2006/relationships/hyperlink" Target="https://policies.newcastle.edu.au/document/view-current.php?id=183" TargetMode="External"/><Relationship Id="rId29" Type="http://schemas.openxmlformats.org/officeDocument/2006/relationships/hyperlink" Target="https://policies.newcastle.edu.au/document/view-current.php?id=196" TargetMode="External"/><Relationship Id="rId41" Type="http://schemas.openxmlformats.org/officeDocument/2006/relationships/hyperlink" Target="https://policies.newcastle.edu.au/directory-summary.php?legislation=22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newcastle.edu.au/document/view-current.php?id=183" TargetMode="External"/><Relationship Id="rId24" Type="http://schemas.openxmlformats.org/officeDocument/2006/relationships/hyperlink" Target="https://www.newcastle.edu.au/current-students/respect-at-uni" TargetMode="External"/><Relationship Id="rId32" Type="http://schemas.openxmlformats.org/officeDocument/2006/relationships/hyperlink" Target="https://www.newcastle.edu.au/current-students/support/personal/student-advocacy" TargetMode="External"/><Relationship Id="rId37" Type="http://schemas.openxmlformats.org/officeDocument/2006/relationships/hyperlink" Target="https://policies.newcastle.edu.au/document/view-current.php?id=328" TargetMode="External"/><Relationship Id="rId40" Type="http://schemas.openxmlformats.org/officeDocument/2006/relationships/hyperlink" Target="https://policies.newcastle.edu.au/document/view-current.php?id=183" TargetMode="External"/><Relationship Id="rId45" Type="http://schemas.openxmlformats.org/officeDocument/2006/relationships/hyperlink" Target="https://policies.newcastle.edu.au/download.php?id=620&amp;version=2&amp;associated" TargetMode="External"/><Relationship Id="rId53" Type="http://schemas.openxmlformats.org/officeDocument/2006/relationships/hyperlink" Target="https://policies.newcastle.edu.au/document/view-current.php?id=328" TargetMode="External"/><Relationship Id="rId58"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ewcastle.edu.au/current-students/support/personal" TargetMode="External"/><Relationship Id="rId23" Type="http://schemas.openxmlformats.org/officeDocument/2006/relationships/hyperlink" Target="https://policies.newcastle.edu.au/document/view-current.php?id=204" TargetMode="External"/><Relationship Id="rId28" Type="http://schemas.openxmlformats.org/officeDocument/2006/relationships/hyperlink" Target="https://policies.newcastle.edu.au/document/view-current.php?id=45&amp;version=3" TargetMode="External"/><Relationship Id="rId36" Type="http://schemas.openxmlformats.org/officeDocument/2006/relationships/hyperlink" Target="https://policies.newcastle.edu.au/document/view-current.php?id=183" TargetMode="External"/><Relationship Id="rId49" Type="http://schemas.openxmlformats.org/officeDocument/2006/relationships/hyperlink" Target="https://policies.newcastle.edu.au/document/view-current.php?id=377&amp;version=1"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licies.newcastle.edu.au/document/view-current.php?id=345" TargetMode="External"/><Relationship Id="rId31" Type="http://schemas.openxmlformats.org/officeDocument/2006/relationships/hyperlink" Target="https://policies.newcastle.edu.au/document/view-current.php?id=344" TargetMode="External"/><Relationship Id="rId44" Type="http://schemas.openxmlformats.org/officeDocument/2006/relationships/hyperlink" Target="https://policies.newcastle.edu.au/document/view-current.php?id=183" TargetMode="External"/><Relationship Id="rId52" Type="http://schemas.openxmlformats.org/officeDocument/2006/relationships/hyperlink" Target="https://policies.newcastle.edu.au/document/view-current.php?id=377&amp;version=1"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ewcastle.edu.au/current-students/support/academic" TargetMode="External"/><Relationship Id="rId22" Type="http://schemas.openxmlformats.org/officeDocument/2006/relationships/hyperlink" Target="https://policies.newcastle.edu.au/document/view-current.php?id=35" TargetMode="External"/><Relationship Id="rId27" Type="http://schemas.openxmlformats.org/officeDocument/2006/relationships/hyperlink" Target="https://policies.newcastle.edu.au/document/view-current.php?id=44" TargetMode="External"/><Relationship Id="rId30" Type="http://schemas.openxmlformats.org/officeDocument/2006/relationships/hyperlink" Target="https://policies.newcastle.edu.au/document/view-current.php?id=197&amp;version=4" TargetMode="External"/><Relationship Id="rId35" Type="http://schemas.openxmlformats.org/officeDocument/2006/relationships/hyperlink" Target="https://policies.newcastle.edu.au/document/view-current.php?id=183" TargetMode="External"/><Relationship Id="rId43" Type="http://schemas.openxmlformats.org/officeDocument/2006/relationships/hyperlink" Target="https://policies.newcastle.edu.au/directory-summary.php?legislation=12" TargetMode="External"/><Relationship Id="rId48" Type="http://schemas.openxmlformats.org/officeDocument/2006/relationships/hyperlink" Target="https://uonstaff-my.sharepoint.com/personal/ljc660_newcastle_edu_au/Documents/Committees/Council/Risk%20&amp;%20Audit/TPA%20Policy%20Review/policies.newcastle.edu.au/document/view-current.php?id=153"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uonstaff-my.sharepoint.com/personal/ljc660_newcastle_edu_au/Documents/Committees/Council/Risk%20&amp;%20Audit/TPA%20Policy%20Review/policies.newcastle.edu.au/document/view-current.php?id=153" TargetMode="External"/><Relationship Id="rId3" Type="http://schemas.openxmlformats.org/officeDocument/2006/relationships/customXml" Target="../customXml/item3.xml"/><Relationship Id="rId12" Type="http://schemas.openxmlformats.org/officeDocument/2006/relationships/hyperlink" Target="https://policies.newcastle.edu.au/document/view-current.php?id=237" TargetMode="External"/><Relationship Id="rId17" Type="http://schemas.openxmlformats.org/officeDocument/2006/relationships/hyperlink" Target="https://www.newcastle.edu.au/current-students/support/it" TargetMode="External"/><Relationship Id="rId25" Type="http://schemas.openxmlformats.org/officeDocument/2006/relationships/hyperlink" Target="https://www.newcastle.edu.au/current-staff/our-organisation/governance/legal-and-compliance/complaints/student-complaints/guide-to-making-a-general-complaint-students" TargetMode="External"/><Relationship Id="rId33" Type="http://schemas.openxmlformats.org/officeDocument/2006/relationships/hyperlink" Target="https://policies.newcastle.edu.au/document/view-current.php?id=339" TargetMode="External"/><Relationship Id="rId38" Type="http://schemas.openxmlformats.org/officeDocument/2006/relationships/hyperlink" Target="https://policies.newcastle.edu.au/document/view-current.php?id=348" TargetMode="External"/><Relationship Id="rId46" Type="http://schemas.openxmlformats.org/officeDocument/2006/relationships/hyperlink" Target="https://policies.newcastle.edu.au/download.php?id=907&amp;version=1&amp;associated" TargetMode="External"/><Relationship Id="rId5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a122\Documents\Policy%20Project\Policy%20framework%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69F3FA37BCF4DAD456D0D0776C13A" ma:contentTypeVersion="9" ma:contentTypeDescription="Create a new document." ma:contentTypeScope="" ma:versionID="c36c2931505cb4920376aeb4c2cb6fec">
  <xsd:schema xmlns:xsd="http://www.w3.org/2001/XMLSchema" xmlns:xs="http://www.w3.org/2001/XMLSchema" xmlns:p="http://schemas.microsoft.com/office/2006/metadata/properties" xmlns:ns3="2c6776f9-8459-4bb7-a86d-506051a161b3" targetNamespace="http://schemas.microsoft.com/office/2006/metadata/properties" ma:root="true" ma:fieldsID="9cabd99fac85e68e5b0f664d592d8b5e" ns3:_="">
    <xsd:import namespace="2c6776f9-8459-4bb7-a86d-506051a161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76f9-8459-4bb7-a86d-506051a16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8C6E1-5D1F-4B0E-8AA3-4A8C5763D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9783B-A678-4452-B02F-213F969DC8C4}">
  <ds:schemaRefs>
    <ds:schemaRef ds:uri="http://schemas.microsoft.com/sharepoint/v3/contenttype/forms"/>
  </ds:schemaRefs>
</ds:datastoreItem>
</file>

<file path=customXml/itemProps3.xml><?xml version="1.0" encoding="utf-8"?>
<ds:datastoreItem xmlns:ds="http://schemas.openxmlformats.org/officeDocument/2006/customXml" ds:itemID="{C063608A-B54C-4516-9C71-AF7C9D0F1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76f9-8459-4bb7-a86d-506051a16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framework template 4</Template>
  <TotalTime>0</TotalTime>
  <Pages>13</Pages>
  <Words>3833</Words>
  <Characters>21850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dc:creator>
  <cp:keywords/>
  <dc:description/>
  <cp:lastModifiedBy>Carol McGrath</cp:lastModifiedBy>
  <cp:revision>2</cp:revision>
  <cp:lastPrinted>2016-09-19T01:27:00Z</cp:lastPrinted>
  <dcterms:created xsi:type="dcterms:W3CDTF">2025-05-08T22:38:00Z</dcterms:created>
  <dcterms:modified xsi:type="dcterms:W3CDTF">2025-05-08T22:38:00Z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0x0101004C769F3FA37BCF4DAD456D0D0776C13A</vt:lpwstr>
  </property>
</Properties>
</file>